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E7837" w14:textId="44B6A719" w:rsidR="002243CB" w:rsidRPr="002243CB" w:rsidRDefault="00281686" w:rsidP="002243CB">
      <w:pPr>
        <w:tabs>
          <w:tab w:val="left" w:pos="720"/>
        </w:tabs>
      </w:pPr>
      <w:r>
        <w:rPr>
          <w:noProof/>
        </w:rPr>
        <mc:AlternateContent>
          <mc:Choice Requires="wps">
            <w:drawing>
              <wp:anchor distT="45720" distB="45720" distL="114300" distR="114300" simplePos="0" relativeHeight="251658240" behindDoc="0" locked="0" layoutInCell="1" allowOverlap="1" wp14:anchorId="273B1F74" wp14:editId="30ACEB05">
                <wp:simplePos x="0" y="0"/>
                <wp:positionH relativeFrom="column">
                  <wp:posOffset>514350</wp:posOffset>
                </wp:positionH>
                <wp:positionV relativeFrom="paragraph">
                  <wp:posOffset>1849093</wp:posOffset>
                </wp:positionV>
                <wp:extent cx="4389120" cy="1404620"/>
                <wp:effectExtent l="0" t="0" r="508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1404620"/>
                        </a:xfrm>
                        <a:prstGeom prst="rect">
                          <a:avLst/>
                        </a:prstGeom>
                        <a:solidFill>
                          <a:srgbClr val="FFFFFF"/>
                        </a:solidFill>
                        <a:ln w="9525">
                          <a:noFill/>
                          <a:miter lim="800000"/>
                          <a:headEnd/>
                          <a:tailEnd/>
                        </a:ln>
                      </wps:spPr>
                      <wps:txbx>
                        <w:txbxContent>
                          <w:p w14:paraId="02508543" w14:textId="66150D04" w:rsidR="009A1424" w:rsidRDefault="002243CB" w:rsidP="00603C47">
                            <w:pPr>
                              <w:pStyle w:val="Title"/>
                              <w:spacing w:after="0" w:line="216" w:lineRule="auto"/>
                              <w:rPr>
                                <w:b/>
                                <w:bCs/>
                                <w:sz w:val="70"/>
                                <w:szCs w:val="70"/>
                              </w:rPr>
                            </w:pPr>
                            <w:r w:rsidRPr="00603C47">
                              <w:rPr>
                                <w:b/>
                                <w:bCs/>
                                <w:sz w:val="70"/>
                                <w:szCs w:val="70"/>
                              </w:rPr>
                              <w:t>User Guide:</w:t>
                            </w:r>
                          </w:p>
                          <w:p w14:paraId="54A2A599" w14:textId="77777777" w:rsidR="009A1424" w:rsidRDefault="002243CB" w:rsidP="00603C47">
                            <w:pPr>
                              <w:pStyle w:val="Title"/>
                              <w:spacing w:after="0" w:line="216" w:lineRule="auto"/>
                              <w:rPr>
                                <w:b/>
                                <w:bCs/>
                                <w:sz w:val="70"/>
                                <w:szCs w:val="70"/>
                              </w:rPr>
                            </w:pPr>
                            <w:r w:rsidRPr="00603C47">
                              <w:rPr>
                                <w:b/>
                                <w:bCs/>
                                <w:sz w:val="70"/>
                                <w:szCs w:val="70"/>
                              </w:rPr>
                              <w:t xml:space="preserve">Local Arts Council </w:t>
                            </w:r>
                          </w:p>
                          <w:p w14:paraId="2D732841" w14:textId="50A13CB4" w:rsidR="002243CB" w:rsidRPr="00603C47" w:rsidRDefault="002243CB" w:rsidP="00603C47">
                            <w:pPr>
                              <w:pStyle w:val="Title"/>
                              <w:spacing w:after="0" w:line="216" w:lineRule="auto"/>
                              <w:rPr>
                                <w:b/>
                                <w:bCs/>
                                <w:sz w:val="70"/>
                                <w:szCs w:val="70"/>
                              </w:rPr>
                            </w:pPr>
                            <w:r w:rsidRPr="00603C47">
                              <w:rPr>
                                <w:b/>
                                <w:bCs/>
                                <w:sz w:val="70"/>
                                <w:szCs w:val="70"/>
                              </w:rPr>
                              <w:t xml:space="preserve">Self-Assessment and Guide for Growth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3B1F74" id="_x0000_t202" coordsize="21600,21600" o:spt="202" path="m,l,21600r21600,l21600,xe">
                <v:stroke joinstyle="miter"/>
                <v:path gradientshapeok="t" o:connecttype="rect"/>
              </v:shapetype>
              <v:shape id="Text Box 2" o:spid="_x0000_s1026" type="#_x0000_t202" style="position:absolute;margin-left:40.5pt;margin-top:145.6pt;width:345.6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" stroked="f">
                <v:textbox style="mso-fit-shape-to-text:t">
                  <w:txbxContent>
                    <w:p w14:paraId="02508543" w14:textId="66150D04" w:rsidR="009A1424" w:rsidRDefault="002243CB" w:rsidP="00603C47">
                      <w:pPr>
                        <w:pStyle w:val="Title"/>
                        <w:spacing w:after="0" w:line="216" w:lineRule="auto"/>
                        <w:rPr>
                          <w:b/>
                          <w:bCs/>
                          <w:sz w:val="70"/>
                          <w:szCs w:val="70"/>
                        </w:rPr>
                      </w:pPr>
                      <w:r w:rsidRPr="00603C47">
                        <w:rPr>
                          <w:b/>
                          <w:bCs/>
                          <w:sz w:val="70"/>
                          <w:szCs w:val="70"/>
                        </w:rPr>
                        <w:t>User Guide:</w:t>
                      </w:r>
                    </w:p>
                    <w:p w14:paraId="54A2A599" w14:textId="77777777" w:rsidR="009A1424" w:rsidRDefault="002243CB" w:rsidP="00603C47">
                      <w:pPr>
                        <w:pStyle w:val="Title"/>
                        <w:spacing w:after="0" w:line="216" w:lineRule="auto"/>
                        <w:rPr>
                          <w:b/>
                          <w:bCs/>
                          <w:sz w:val="70"/>
                          <w:szCs w:val="70"/>
                        </w:rPr>
                      </w:pPr>
                      <w:r w:rsidRPr="00603C47">
                        <w:rPr>
                          <w:b/>
                          <w:bCs/>
                          <w:sz w:val="70"/>
                          <w:szCs w:val="70"/>
                        </w:rPr>
                        <w:t xml:space="preserve">Local Arts Council </w:t>
                      </w:r>
                    </w:p>
                    <w:p w14:paraId="2D732841" w14:textId="50A13CB4" w:rsidR="002243CB" w:rsidRPr="00603C47" w:rsidRDefault="002243CB" w:rsidP="00603C47">
                      <w:pPr>
                        <w:pStyle w:val="Title"/>
                        <w:spacing w:after="0" w:line="216" w:lineRule="auto"/>
                        <w:rPr>
                          <w:b/>
                          <w:bCs/>
                          <w:sz w:val="70"/>
                          <w:szCs w:val="70"/>
                        </w:rPr>
                      </w:pPr>
                      <w:r w:rsidRPr="00603C47">
                        <w:rPr>
                          <w:b/>
                          <w:bCs/>
                          <w:sz w:val="70"/>
                          <w:szCs w:val="70"/>
                        </w:rPr>
                        <w:t xml:space="preserve">Self-Assessment and Guide for Growth  </w:t>
                      </w:r>
                    </w:p>
                  </w:txbxContent>
                </v:textbox>
                <w10:wrap type="square"/>
              </v:shape>
            </w:pict>
          </mc:Fallback>
        </mc:AlternateContent>
      </w:r>
      <w:r w:rsidR="00C930C2">
        <w:rPr>
          <w:noProof/>
        </w:rPr>
        <mc:AlternateContent>
          <mc:Choice Requires="wps">
            <w:drawing>
              <wp:anchor distT="0" distB="0" distL="114300" distR="114300" simplePos="0" relativeHeight="251658244" behindDoc="1" locked="0" layoutInCell="1" allowOverlap="1" wp14:anchorId="104FB019" wp14:editId="4EC374E0">
                <wp:simplePos x="0" y="0"/>
                <wp:positionH relativeFrom="column">
                  <wp:posOffset>59613</wp:posOffset>
                </wp:positionH>
                <wp:positionV relativeFrom="page">
                  <wp:posOffset>904240</wp:posOffset>
                </wp:positionV>
                <wp:extent cx="5817870" cy="8051165"/>
                <wp:effectExtent l="0" t="0" r="0" b="635"/>
                <wp:wrapNone/>
                <wp:docPr id="3" name="Rectangle 3" descr="white rectangle for text on cover"/>
                <wp:cNvGraphicFramePr/>
                <a:graphic xmlns:a="http://schemas.openxmlformats.org/drawingml/2006/main">
                  <a:graphicData uri="http://schemas.microsoft.com/office/word/2010/wordprocessingShape">
                    <wps:wsp>
                      <wps:cNvSpPr/>
                      <wps:spPr>
                        <a:xfrm>
                          <a:off x="0" y="0"/>
                          <a:ext cx="5817870" cy="80511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00DF09B" id="Rectangle 3" o:spid="_x0000_s1026" alt="white rectangle for text on cover" style="position:absolute;margin-left:4.7pt;margin-top:71.2pt;width:458.1pt;height:633.9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" fillcolor="white [3212]" stroked="f" strokeweight="1.5pt">
                <w10:wrap anchory="page"/>
              </v:rect>
            </w:pict>
          </mc:Fallback>
        </mc:AlternateContent>
      </w:r>
      <w:r w:rsidR="009E231E" w:rsidRPr="00372C06">
        <w:rPr>
          <w:noProof/>
          <w:sz w:val="10"/>
          <w:szCs w:val="10"/>
        </w:rPr>
        <mc:AlternateContent>
          <mc:Choice Requires="wps">
            <w:drawing>
              <wp:anchor distT="0" distB="0" distL="114300" distR="114300" simplePos="0" relativeHeight="251658243" behindDoc="0" locked="0" layoutInCell="1" allowOverlap="1" wp14:anchorId="7245FC20" wp14:editId="33B9F80D">
                <wp:simplePos x="0" y="0"/>
                <wp:positionH relativeFrom="column">
                  <wp:posOffset>627784</wp:posOffset>
                </wp:positionH>
                <wp:positionV relativeFrom="page">
                  <wp:posOffset>7915275</wp:posOffset>
                </wp:positionV>
                <wp:extent cx="1493520" cy="0"/>
                <wp:effectExtent l="0" t="19050" r="30480" b="19050"/>
                <wp:wrapNone/>
                <wp:docPr id="6" name="Straight Connector 6" descr="text divider"/>
                <wp:cNvGraphicFramePr/>
                <a:graphic xmlns:a="http://schemas.openxmlformats.org/drawingml/2006/main">
                  <a:graphicData uri="http://schemas.microsoft.com/office/word/2010/wordprocessingShape">
                    <wps:wsp>
                      <wps:cNvCnPr/>
                      <wps:spPr>
                        <a:xfrm>
                          <a:off x="0" y="0"/>
                          <a:ext cx="149352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F7EF28E" id="Straight Connector 6" o:spid="_x0000_s1026" alt="text divider"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9.45pt,623.25pt" to="167.05pt,62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" strokecolor="#0e2841 [3215]" strokeweight="2.25pt">
                <v:stroke joinstyle="miter"/>
                <w10:wrap anchory="page"/>
              </v:line>
            </w:pict>
          </mc:Fallback>
        </mc:AlternateContent>
      </w:r>
      <w:r w:rsidR="009E231E">
        <w:rPr>
          <w:noProof/>
        </w:rPr>
        <mc:AlternateContent>
          <mc:Choice Requires="wps">
            <w:drawing>
              <wp:anchor distT="45720" distB="45720" distL="114300" distR="114300" simplePos="0" relativeHeight="251658242" behindDoc="0" locked="0" layoutInCell="1" allowOverlap="1" wp14:anchorId="109B9C17" wp14:editId="50515B96">
                <wp:simplePos x="0" y="0"/>
                <wp:positionH relativeFrom="column">
                  <wp:posOffset>520584</wp:posOffset>
                </wp:positionH>
                <wp:positionV relativeFrom="paragraph">
                  <wp:posOffset>6562725</wp:posOffset>
                </wp:positionV>
                <wp:extent cx="3152775" cy="1404620"/>
                <wp:effectExtent l="0" t="0" r="9525" b="0"/>
                <wp:wrapSquare wrapText="bothSides"/>
                <wp:docPr id="423724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FFFFFF"/>
                        </a:solidFill>
                        <a:ln w="9525">
                          <a:noFill/>
                          <a:miter lim="800000"/>
                          <a:headEnd/>
                          <a:tailEnd/>
                        </a:ln>
                      </wps:spPr>
                      <wps:txbx>
                        <w:txbxContent>
                          <w:p w14:paraId="6CA1D421" w14:textId="55A92FF0" w:rsidR="00AD2469" w:rsidRPr="00F85FB8" w:rsidRDefault="00BC3E6D" w:rsidP="00AD2469">
                            <w:pPr>
                              <w:pStyle w:val="Title"/>
                              <w:spacing w:after="0" w:line="216" w:lineRule="auto"/>
                              <w:rPr>
                                <w:b/>
                                <w:bCs/>
                                <w:sz w:val="28"/>
                                <w:szCs w:val="28"/>
                              </w:rPr>
                            </w:pPr>
                            <w:r>
                              <w:rPr>
                                <w:b/>
                                <w:bCs/>
                                <w:sz w:val="28"/>
                                <w:szCs w:val="28"/>
                              </w:rPr>
                              <w:t xml:space="preserve">October </w:t>
                            </w:r>
                            <w:r w:rsidR="00AD2469" w:rsidRPr="00F85FB8">
                              <w:rPr>
                                <w:b/>
                                <w:bCs/>
                                <w:sz w:val="28"/>
                                <w:szCs w:val="28"/>
                              </w:rPr>
                              <w:t>202</w:t>
                            </w:r>
                            <w:r w:rsidR="00132D3D">
                              <w:rPr>
                                <w:b/>
                                <w:bCs/>
                                <w:sz w:val="28"/>
                                <w:szCs w:val="28"/>
                              </w:rPr>
                              <w:t>5</w:t>
                            </w:r>
                          </w:p>
                          <w:p w14:paraId="1753F871" w14:textId="77777777" w:rsidR="00AD2469" w:rsidRPr="00F85FB8" w:rsidRDefault="00AD2469" w:rsidP="00AD2469">
                            <w:pPr>
                              <w:pStyle w:val="Title"/>
                              <w:spacing w:after="0" w:line="216" w:lineRule="auto"/>
                              <w:rPr>
                                <w:b/>
                                <w:bCs/>
                                <w:sz w:val="28"/>
                                <w:szCs w:val="28"/>
                              </w:rPr>
                            </w:pPr>
                            <w:r w:rsidRPr="00F85FB8">
                              <w:rPr>
                                <w:b/>
                                <w:bCs/>
                                <w:sz w:val="28"/>
                                <w:szCs w:val="28"/>
                              </w:rPr>
                              <w:t xml:space="preserve"> </w:t>
                            </w:r>
                          </w:p>
                          <w:p w14:paraId="4015C509" w14:textId="77777777" w:rsidR="009C7C61" w:rsidRDefault="009C7C61" w:rsidP="00AD2469">
                            <w:pPr>
                              <w:pStyle w:val="Title"/>
                              <w:spacing w:after="0" w:line="216" w:lineRule="auto"/>
                              <w:rPr>
                                <w:b/>
                                <w:bCs/>
                                <w:sz w:val="28"/>
                                <w:szCs w:val="28"/>
                              </w:rPr>
                            </w:pPr>
                          </w:p>
                          <w:p w14:paraId="15783979" w14:textId="73F60474" w:rsidR="00177B91" w:rsidRPr="00F85FB8" w:rsidRDefault="00AD2469" w:rsidP="00AD2469">
                            <w:pPr>
                              <w:pStyle w:val="Title"/>
                              <w:spacing w:after="0" w:line="216" w:lineRule="auto"/>
                              <w:rPr>
                                <w:b/>
                                <w:bCs/>
                                <w:sz w:val="28"/>
                                <w:szCs w:val="28"/>
                              </w:rPr>
                            </w:pPr>
                            <w:r w:rsidRPr="00F85FB8">
                              <w:rPr>
                                <w:b/>
                                <w:bCs/>
                                <w:sz w:val="28"/>
                                <w:szCs w:val="28"/>
                              </w:rPr>
                              <w:t>North Carolina Arts Council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9B9C17" id="_x0000_s1027" type="#_x0000_t202" style="position:absolute;margin-left:41pt;margin-top:516.75pt;width:248.2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" stroked="f">
                <v:textbox style="mso-fit-shape-to-text:t">
                  <w:txbxContent>
                    <w:p w14:paraId="6CA1D421" w14:textId="55A92FF0" w:rsidR="00AD2469" w:rsidRPr="00F85FB8" w:rsidRDefault="00BC3E6D" w:rsidP="00AD2469">
                      <w:pPr>
                        <w:pStyle w:val="Title"/>
                        <w:spacing w:after="0" w:line="216" w:lineRule="auto"/>
                        <w:rPr>
                          <w:b/>
                          <w:bCs/>
                          <w:sz w:val="28"/>
                          <w:szCs w:val="28"/>
                        </w:rPr>
                      </w:pPr>
                      <w:r>
                        <w:rPr>
                          <w:b/>
                          <w:bCs/>
                          <w:sz w:val="28"/>
                          <w:szCs w:val="28"/>
                        </w:rPr>
                        <w:t xml:space="preserve">October </w:t>
                      </w:r>
                      <w:r w:rsidR="00AD2469" w:rsidRPr="00F85FB8">
                        <w:rPr>
                          <w:b/>
                          <w:bCs/>
                          <w:sz w:val="28"/>
                          <w:szCs w:val="28"/>
                        </w:rPr>
                        <w:t>202</w:t>
                      </w:r>
                      <w:r w:rsidR="00132D3D">
                        <w:rPr>
                          <w:b/>
                          <w:bCs/>
                          <w:sz w:val="28"/>
                          <w:szCs w:val="28"/>
                        </w:rPr>
                        <w:t>5</w:t>
                      </w:r>
                    </w:p>
                    <w:p w14:paraId="1753F871" w14:textId="77777777" w:rsidR="00AD2469" w:rsidRPr="00F85FB8" w:rsidRDefault="00AD2469" w:rsidP="00AD2469">
                      <w:pPr>
                        <w:pStyle w:val="Title"/>
                        <w:spacing w:after="0" w:line="216" w:lineRule="auto"/>
                        <w:rPr>
                          <w:b/>
                          <w:bCs/>
                          <w:sz w:val="28"/>
                          <w:szCs w:val="28"/>
                        </w:rPr>
                      </w:pPr>
                      <w:r w:rsidRPr="00F85FB8">
                        <w:rPr>
                          <w:b/>
                          <w:bCs/>
                          <w:sz w:val="28"/>
                          <w:szCs w:val="28"/>
                        </w:rPr>
                        <w:t xml:space="preserve"> </w:t>
                      </w:r>
                    </w:p>
                    <w:p w14:paraId="4015C509" w14:textId="77777777" w:rsidR="009C7C61" w:rsidRDefault="009C7C61" w:rsidP="00AD2469">
                      <w:pPr>
                        <w:pStyle w:val="Title"/>
                        <w:spacing w:after="0" w:line="216" w:lineRule="auto"/>
                        <w:rPr>
                          <w:b/>
                          <w:bCs/>
                          <w:sz w:val="28"/>
                          <w:szCs w:val="28"/>
                        </w:rPr>
                      </w:pPr>
                    </w:p>
                    <w:p w14:paraId="15783979" w14:textId="73F60474" w:rsidR="00177B91" w:rsidRPr="00F85FB8" w:rsidRDefault="00AD2469" w:rsidP="00AD2469">
                      <w:pPr>
                        <w:pStyle w:val="Title"/>
                        <w:spacing w:after="0" w:line="216" w:lineRule="auto"/>
                        <w:rPr>
                          <w:b/>
                          <w:bCs/>
                          <w:sz w:val="28"/>
                          <w:szCs w:val="28"/>
                        </w:rPr>
                      </w:pPr>
                      <w:r w:rsidRPr="00F85FB8">
                        <w:rPr>
                          <w:b/>
                          <w:bCs/>
                          <w:sz w:val="28"/>
                          <w:szCs w:val="28"/>
                        </w:rPr>
                        <w:t>North Carolina Arts Council</w:t>
                      </w:r>
                    </w:p>
                  </w:txbxContent>
                </v:textbox>
                <w10:wrap type="square"/>
              </v:shape>
            </w:pict>
          </mc:Fallback>
        </mc:AlternateContent>
      </w:r>
      <w:r w:rsidR="009E231E">
        <w:rPr>
          <w:noProof/>
        </w:rPr>
        <w:drawing>
          <wp:anchor distT="0" distB="0" distL="114300" distR="114300" simplePos="0" relativeHeight="251658245" behindDoc="0" locked="0" layoutInCell="1" allowOverlap="1" wp14:anchorId="24DF2152" wp14:editId="2ED38D6E">
            <wp:simplePos x="0" y="0"/>
            <wp:positionH relativeFrom="column">
              <wp:posOffset>3790777</wp:posOffset>
            </wp:positionH>
            <wp:positionV relativeFrom="paragraph">
              <wp:posOffset>6533515</wp:posOffset>
            </wp:positionV>
            <wp:extent cx="1669934" cy="1002794"/>
            <wp:effectExtent l="0" t="0" r="0" b="0"/>
            <wp:wrapNone/>
            <wp:docPr id="1853047014" name="Picture 1853047014" descr="North Carolina Art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047014" name="Picture 1853047014" descr="North Carolina Arts Council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9934" cy="1002794"/>
                    </a:xfrm>
                    <a:prstGeom prst="rect">
                      <a:avLst/>
                    </a:prstGeom>
                  </pic:spPr>
                </pic:pic>
              </a:graphicData>
            </a:graphic>
            <wp14:sizeRelH relativeFrom="margin">
              <wp14:pctWidth>0</wp14:pctWidth>
            </wp14:sizeRelH>
            <wp14:sizeRelV relativeFrom="margin">
              <wp14:pctHeight>0</wp14:pctHeight>
            </wp14:sizeRelV>
          </wp:anchor>
        </w:drawing>
      </w:r>
      <w:r w:rsidR="002243CB">
        <w:rPr>
          <w:noProof/>
        </w:rPr>
        <w:drawing>
          <wp:anchor distT="0" distB="0" distL="114300" distR="114300" simplePos="0" relativeHeight="251658241" behindDoc="1" locked="0" layoutInCell="1" allowOverlap="1" wp14:anchorId="232F549C" wp14:editId="6C4059DD">
            <wp:simplePos x="0" y="0"/>
            <wp:positionH relativeFrom="page">
              <wp:align>left</wp:align>
            </wp:positionH>
            <wp:positionV relativeFrom="page">
              <wp:align>bottom</wp:align>
            </wp:positionV>
            <wp:extent cx="7857490" cy="11068050"/>
            <wp:effectExtent l="0" t="0" r="3810" b="635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57490" cy="11068050"/>
                    </a:xfrm>
                    <a:prstGeom prst="rect">
                      <a:avLst/>
                    </a:prstGeom>
                  </pic:spPr>
                </pic:pic>
              </a:graphicData>
            </a:graphic>
            <wp14:sizeRelH relativeFrom="margin">
              <wp14:pctWidth>0</wp14:pctWidth>
            </wp14:sizeRelH>
            <wp14:sizeRelV relativeFrom="margin">
              <wp14:pctHeight>0</wp14:pctHeight>
            </wp14:sizeRelV>
          </wp:anchor>
        </w:drawing>
      </w:r>
      <w:r w:rsidR="002243CB">
        <w:br w:type="page"/>
      </w:r>
    </w:p>
    <w:p w14:paraId="40AE4010" w14:textId="45FF59D8" w:rsidR="006306C8" w:rsidRPr="006306C8" w:rsidRDefault="006306C8" w:rsidP="006306C8">
      <w:pPr>
        <w:pStyle w:val="Title"/>
        <w:spacing w:after="360"/>
        <w:rPr>
          <w:sz w:val="48"/>
          <w:szCs w:val="48"/>
        </w:rPr>
      </w:pPr>
      <w:r w:rsidRPr="006306C8">
        <w:rPr>
          <w:sz w:val="48"/>
          <w:szCs w:val="48"/>
        </w:rPr>
        <w:lastRenderedPageBreak/>
        <w:t>User Guide:</w:t>
      </w:r>
      <w:r w:rsidRPr="006306C8">
        <w:rPr>
          <w:sz w:val="48"/>
          <w:szCs w:val="48"/>
        </w:rPr>
        <w:t xml:space="preserve"> </w:t>
      </w:r>
      <w:r w:rsidRPr="006306C8">
        <w:rPr>
          <w:sz w:val="48"/>
          <w:szCs w:val="48"/>
        </w:rPr>
        <w:t xml:space="preserve">Local Arts Council Self-Assessment and Guide for Growth  </w:t>
      </w:r>
    </w:p>
    <w:p w14:paraId="3A9D21F9" w14:textId="5B72081E" w:rsidR="00787891" w:rsidRDefault="00787891" w:rsidP="00787891">
      <w:r>
        <w:t xml:space="preserve">The North Carolina Arts Council collaborated with professional arts council leaders across the state to develop the </w:t>
      </w:r>
      <w:r w:rsidRPr="003A1D06">
        <w:rPr>
          <w:i/>
          <w:iCs/>
        </w:rPr>
        <w:t>Local Arts Council Self-Assessment and Guide for Growth</w:t>
      </w:r>
      <w:r>
        <w:t xml:space="preserve">. </w:t>
      </w:r>
    </w:p>
    <w:p w14:paraId="11EDBB71" w14:textId="77777777" w:rsidR="00787891" w:rsidRDefault="00787891" w:rsidP="00787891">
      <w:r>
        <w:t xml:space="preserve">We designed this tool to help local arts council leaders and boards of directors understand best practices of local arts council management at each stage of a council’s development. </w:t>
      </w:r>
    </w:p>
    <w:p w14:paraId="076163CE" w14:textId="29B5DC69" w:rsidR="009635A7" w:rsidRDefault="009635A7" w:rsidP="00787891">
      <w:r>
        <w:t>The tool is organized into four sections</w:t>
      </w:r>
      <w:r>
        <w:sym w:font="Symbol" w:char="F02D"/>
      </w:r>
      <w:r w:rsidR="000F2689">
        <w:t>organizational capacity</w:t>
      </w:r>
      <w:r w:rsidR="00C043A0">
        <w:t xml:space="preserve"> and strength</w:t>
      </w:r>
      <w:r w:rsidR="000F2689">
        <w:t>, arts leadership, arts ecosystem, and programming.</w:t>
      </w:r>
    </w:p>
    <w:p w14:paraId="79CC9580" w14:textId="77777777" w:rsidR="00787891" w:rsidRDefault="00787891" w:rsidP="00787891">
      <w:r>
        <w:t xml:space="preserve">In adapting and implementing the guide, you may find that your organization’s practices straddle several development stages. Or you may find that some aspects of the tool do not apply to your organization’s structure or operations. Since no two arts councils or communities are exactly alike, this is normal and expected. </w:t>
      </w:r>
    </w:p>
    <w:p w14:paraId="12CA4417" w14:textId="77777777" w:rsidR="00787891" w:rsidRDefault="00787891" w:rsidP="00787891">
      <w:r>
        <w:t xml:space="preserve">The key to the tool is in the title: “guide.” We created the guide to strengthen and professionalize our state’s local arts council network. We encourage local arts councils to conduct a self-assessment annually to identify areas of their operations that need focus and professional development opportunities for staff and board members. While the North Carolina Arts Council will not use this guide formally to evaluate local arts council partners, we do encourage the network to use it as a tool for peer-to-peer learning. </w:t>
      </w:r>
    </w:p>
    <w:p w14:paraId="56C7E9D7" w14:textId="77777777" w:rsidR="00FE37D0" w:rsidRDefault="00787891" w:rsidP="00787891">
      <w:r>
        <w:t>The network and the N.C. Arts Council will evaluate the guide periodically for updates and relevance. If you notice something that needs to be included or adjusted, please inform the N.C. Arts Council’s Creative Economies team</w:t>
      </w:r>
      <w:r w:rsidR="000345A1">
        <w:t>, Sam Gerweck (</w:t>
      </w:r>
      <w:hyperlink r:id="rId12" w:history="1">
        <w:r w:rsidR="000345A1" w:rsidRPr="00BB311C">
          <w:rPr>
            <w:rStyle w:val="Hyperlink"/>
          </w:rPr>
          <w:t>sam.gerweck@dncr.nc.gov</w:t>
        </w:r>
      </w:hyperlink>
      <w:r w:rsidR="000345A1">
        <w:t>), and Janelle Wienke (</w:t>
      </w:r>
      <w:hyperlink r:id="rId13" w:history="1">
        <w:r w:rsidR="000345A1" w:rsidRPr="000345A1">
          <w:rPr>
            <w:rStyle w:val="Hyperlink"/>
          </w:rPr>
          <w:t>janelle.wienke@dncr.nc.gov</w:t>
        </w:r>
      </w:hyperlink>
      <w:r w:rsidR="00B14737">
        <w:t>).</w:t>
      </w:r>
    </w:p>
    <w:p w14:paraId="185C051E" w14:textId="77777777" w:rsidR="00FB6FF3" w:rsidRDefault="00FB6FF3" w:rsidP="00787891"/>
    <w:p w14:paraId="5E96AD2F" w14:textId="650DC15C" w:rsidR="00FB6FF3" w:rsidRDefault="00FB6FF3" w:rsidP="00787891">
      <w:pPr>
        <w:sectPr w:rsidR="00FB6FF3" w:rsidSect="00AE5D55">
          <w:footerReference w:type="even" r:id="rId14"/>
          <w:footerReference w:type="default" r:id="rId15"/>
          <w:pgSz w:w="12240" w:h="15840"/>
          <w:pgMar w:top="1440" w:right="1440" w:bottom="1440" w:left="1440" w:header="720" w:footer="720" w:gutter="0"/>
          <w:cols w:space="720"/>
          <w:titlePg/>
          <w:docGrid w:linePitch="360"/>
        </w:sectPr>
      </w:pPr>
    </w:p>
    <w:tbl>
      <w:tblPr>
        <w:tblStyle w:val="PlainTable3"/>
        <w:tblW w:w="14400" w:type="dxa"/>
        <w:tblCellMar>
          <w:top w:w="144" w:type="dxa"/>
          <w:left w:w="216" w:type="dxa"/>
          <w:bottom w:w="144" w:type="dxa"/>
          <w:right w:w="216" w:type="dxa"/>
        </w:tblCellMar>
        <w:tblLook w:val="04A0" w:firstRow="1" w:lastRow="0" w:firstColumn="1" w:lastColumn="0" w:noHBand="0" w:noVBand="1"/>
      </w:tblPr>
      <w:tblGrid>
        <w:gridCol w:w="2880"/>
        <w:gridCol w:w="2880"/>
        <w:gridCol w:w="2880"/>
        <w:gridCol w:w="2880"/>
        <w:gridCol w:w="2880"/>
      </w:tblGrid>
      <w:tr w:rsidR="00275FFB" w:rsidRPr="0073373A" w14:paraId="334D8653" w14:textId="77777777" w:rsidTr="00696E9C">
        <w:trPr>
          <w:cnfStyle w:val="100000000000" w:firstRow="1" w:lastRow="0" w:firstColumn="0" w:lastColumn="0" w:oddVBand="0" w:evenVBand="0" w:oddHBand="0" w:evenHBand="0" w:firstRowFirstColumn="0" w:firstRowLastColumn="0" w:lastRowFirstColumn="0" w:lastRowLastColumn="0"/>
          <w:cantSplit/>
          <w:trHeight w:val="1305"/>
          <w:tblHeader/>
        </w:trPr>
        <w:tc>
          <w:tcPr>
            <w:cnfStyle w:val="001000000100" w:firstRow="0" w:lastRow="0" w:firstColumn="1" w:lastColumn="0" w:oddVBand="0" w:evenVBand="0" w:oddHBand="0" w:evenHBand="0" w:firstRowFirstColumn="1" w:firstRowLastColumn="0" w:lastRowFirstColumn="0" w:lastRowLastColumn="0"/>
            <w:tcW w:w="2880" w:type="dxa"/>
            <w:tcBorders>
              <w:right w:val="single" w:sz="4" w:space="0" w:color="auto"/>
            </w:tcBorders>
            <w:shd w:val="clear" w:color="auto" w:fill="F2F2F2" w:themeFill="background1" w:themeFillShade="F2"/>
          </w:tcPr>
          <w:p w14:paraId="57EDC8E4" w14:textId="77777777" w:rsidR="00275FFB" w:rsidRPr="00173CD9" w:rsidRDefault="00275FFB" w:rsidP="00696E9C">
            <w:pPr>
              <w:spacing w:after="60"/>
              <w:rPr>
                <w:sz w:val="22"/>
                <w:szCs w:val="22"/>
              </w:rPr>
            </w:pPr>
          </w:p>
        </w:tc>
        <w:tc>
          <w:tcPr>
            <w:tcW w:w="2880" w:type="dxa"/>
            <w:tcBorders>
              <w:left w:val="single" w:sz="4" w:space="0" w:color="auto"/>
              <w:right w:val="single" w:sz="4" w:space="0" w:color="auto"/>
            </w:tcBorders>
            <w:shd w:val="clear" w:color="auto" w:fill="D9F2D0" w:themeFill="accent6" w:themeFillTint="33"/>
          </w:tcPr>
          <w:p w14:paraId="5840ACAA" w14:textId="77777777" w:rsidR="00275FFB" w:rsidRPr="00E46026" w:rsidRDefault="00275FFB" w:rsidP="00696E9C">
            <w:pPr>
              <w:spacing w:after="120"/>
              <w:cnfStyle w:val="100000000000" w:firstRow="1" w:lastRow="0" w:firstColumn="0" w:lastColumn="0" w:oddVBand="0" w:evenVBand="0" w:oddHBand="0" w:evenHBand="0" w:firstRowFirstColumn="0" w:firstRowLastColumn="0" w:lastRowFirstColumn="0" w:lastRowLastColumn="0"/>
            </w:pPr>
            <w:r w:rsidRPr="00E46026">
              <w:t xml:space="preserve">Developing </w:t>
            </w:r>
            <w:r w:rsidRPr="00E46026">
              <w:br/>
              <w:t>Partner</w:t>
            </w:r>
          </w:p>
        </w:tc>
        <w:tc>
          <w:tcPr>
            <w:tcW w:w="2880" w:type="dxa"/>
            <w:tcBorders>
              <w:left w:val="single" w:sz="4" w:space="0" w:color="auto"/>
              <w:right w:val="single" w:sz="4" w:space="0" w:color="auto"/>
            </w:tcBorders>
            <w:shd w:val="clear" w:color="auto" w:fill="B3E5A1" w:themeFill="accent6" w:themeFillTint="66"/>
          </w:tcPr>
          <w:p w14:paraId="442CEDCB" w14:textId="77777777" w:rsidR="00275FFB" w:rsidRPr="00E46026" w:rsidRDefault="00275FFB" w:rsidP="00696E9C">
            <w:pPr>
              <w:spacing w:after="60"/>
              <w:cnfStyle w:val="100000000000" w:firstRow="1" w:lastRow="0" w:firstColumn="0" w:lastColumn="0" w:oddVBand="0" w:evenVBand="0" w:oddHBand="0" w:evenHBand="0" w:firstRowFirstColumn="0" w:firstRowLastColumn="0" w:lastRowFirstColumn="0" w:lastRowLastColumn="0"/>
              <w:rPr>
                <w:b w:val="0"/>
                <w:bCs w:val="0"/>
                <w:caps w:val="0"/>
              </w:rPr>
            </w:pPr>
            <w:r w:rsidRPr="00E46026">
              <w:t xml:space="preserve">Growing </w:t>
            </w:r>
            <w:r w:rsidRPr="00E46026">
              <w:br/>
              <w:t>Partner</w:t>
            </w:r>
          </w:p>
          <w:p w14:paraId="0AAB5E24" w14:textId="77777777" w:rsidR="00275FFB" w:rsidRPr="00C930C2" w:rsidRDefault="00275FFB" w:rsidP="00696E9C">
            <w:pPr>
              <w:spacing w:after="60"/>
              <w:cnfStyle w:val="100000000000" w:firstRow="1" w:lastRow="0" w:firstColumn="0" w:lastColumn="0" w:oddVBand="0" w:evenVBand="0" w:oddHBand="0" w:evenHBand="0" w:firstRowFirstColumn="0" w:firstRowLastColumn="0" w:lastRowFirstColumn="0" w:lastRowLastColumn="0"/>
              <w:rPr>
                <w:i/>
                <w:iCs/>
                <w:sz w:val="22"/>
                <w:szCs w:val="22"/>
              </w:rPr>
            </w:pPr>
            <w:r w:rsidRPr="00C930C2">
              <w:rPr>
                <w:b w:val="0"/>
                <w:bCs w:val="0"/>
                <w:i/>
                <w:iCs/>
                <w:caps w:val="0"/>
                <w:sz w:val="22"/>
                <w:szCs w:val="22"/>
              </w:rPr>
              <w:t>does the previous as appropriate and…</w:t>
            </w:r>
          </w:p>
        </w:tc>
        <w:tc>
          <w:tcPr>
            <w:tcW w:w="2880" w:type="dxa"/>
            <w:tcBorders>
              <w:left w:val="single" w:sz="4" w:space="0" w:color="auto"/>
              <w:right w:val="single" w:sz="4" w:space="0" w:color="auto"/>
            </w:tcBorders>
            <w:shd w:val="clear" w:color="auto" w:fill="8DD873" w:themeFill="accent6" w:themeFillTint="99"/>
          </w:tcPr>
          <w:p w14:paraId="6B4732F0" w14:textId="77777777" w:rsidR="00275FFB" w:rsidRPr="00E46026" w:rsidRDefault="00275FFB" w:rsidP="00696E9C">
            <w:pPr>
              <w:spacing w:after="60"/>
              <w:cnfStyle w:val="100000000000" w:firstRow="1" w:lastRow="0" w:firstColumn="0" w:lastColumn="0" w:oddVBand="0" w:evenVBand="0" w:oddHBand="0" w:evenHBand="0" w:firstRowFirstColumn="0" w:firstRowLastColumn="0" w:lastRowFirstColumn="0" w:lastRowLastColumn="0"/>
              <w:rPr>
                <w:b w:val="0"/>
                <w:bCs w:val="0"/>
                <w:caps w:val="0"/>
              </w:rPr>
            </w:pPr>
            <w:r w:rsidRPr="00E46026">
              <w:t>Experienced</w:t>
            </w:r>
            <w:r w:rsidRPr="00E46026">
              <w:br/>
              <w:t>Partner</w:t>
            </w:r>
          </w:p>
          <w:p w14:paraId="257A134E" w14:textId="77777777" w:rsidR="00275FFB" w:rsidRPr="00C930C2" w:rsidRDefault="00275FFB" w:rsidP="00696E9C">
            <w:pPr>
              <w:spacing w:after="60"/>
              <w:cnfStyle w:val="100000000000" w:firstRow="1" w:lastRow="0" w:firstColumn="0" w:lastColumn="0" w:oddVBand="0" w:evenVBand="0" w:oddHBand="0" w:evenHBand="0" w:firstRowFirstColumn="0" w:firstRowLastColumn="0" w:lastRowFirstColumn="0" w:lastRowLastColumn="0"/>
              <w:rPr>
                <w:i/>
                <w:iCs/>
                <w:sz w:val="22"/>
                <w:szCs w:val="22"/>
              </w:rPr>
            </w:pPr>
            <w:r w:rsidRPr="00C930C2">
              <w:rPr>
                <w:b w:val="0"/>
                <w:bCs w:val="0"/>
                <w:i/>
                <w:iCs/>
                <w:caps w:val="0"/>
                <w:sz w:val="22"/>
                <w:szCs w:val="22"/>
              </w:rPr>
              <w:t>does the previous as appropriate and…</w:t>
            </w:r>
          </w:p>
        </w:tc>
        <w:tc>
          <w:tcPr>
            <w:tcW w:w="2880" w:type="dxa"/>
            <w:tcBorders>
              <w:left w:val="single" w:sz="4" w:space="0" w:color="auto"/>
            </w:tcBorders>
            <w:shd w:val="clear" w:color="auto" w:fill="5CCB33"/>
          </w:tcPr>
          <w:p w14:paraId="57436363" w14:textId="77777777" w:rsidR="00275FFB" w:rsidRPr="00E46026" w:rsidRDefault="00275FFB" w:rsidP="00696E9C">
            <w:pPr>
              <w:spacing w:after="60"/>
              <w:cnfStyle w:val="100000000000" w:firstRow="1" w:lastRow="0" w:firstColumn="0" w:lastColumn="0" w:oddVBand="0" w:evenVBand="0" w:oddHBand="0" w:evenHBand="0" w:firstRowFirstColumn="0" w:firstRowLastColumn="0" w:lastRowFirstColumn="0" w:lastRowLastColumn="0"/>
              <w:rPr>
                <w:b w:val="0"/>
                <w:bCs w:val="0"/>
                <w:caps w:val="0"/>
              </w:rPr>
            </w:pPr>
            <w:r w:rsidRPr="00E46026">
              <w:t>Model</w:t>
            </w:r>
            <w:r w:rsidRPr="00E46026">
              <w:br/>
              <w:t>Partner</w:t>
            </w:r>
          </w:p>
          <w:p w14:paraId="4F48B4D1" w14:textId="77777777" w:rsidR="00275FFB" w:rsidRPr="00C930C2" w:rsidRDefault="00275FFB" w:rsidP="00696E9C">
            <w:pPr>
              <w:spacing w:after="60"/>
              <w:cnfStyle w:val="100000000000" w:firstRow="1" w:lastRow="0" w:firstColumn="0" w:lastColumn="0" w:oddVBand="0" w:evenVBand="0" w:oddHBand="0" w:evenHBand="0" w:firstRowFirstColumn="0" w:firstRowLastColumn="0" w:lastRowFirstColumn="0" w:lastRowLastColumn="0"/>
              <w:rPr>
                <w:i/>
                <w:iCs/>
                <w:sz w:val="22"/>
                <w:szCs w:val="22"/>
              </w:rPr>
            </w:pPr>
            <w:r w:rsidRPr="00C930C2">
              <w:rPr>
                <w:b w:val="0"/>
                <w:bCs w:val="0"/>
                <w:i/>
                <w:iCs/>
                <w:caps w:val="0"/>
                <w:sz w:val="22"/>
                <w:szCs w:val="22"/>
              </w:rPr>
              <w:t>does the previous as appropriate and…</w:t>
            </w:r>
          </w:p>
        </w:tc>
      </w:tr>
      <w:tr w:rsidR="00275FFB" w:rsidRPr="0073373A" w14:paraId="11994B99" w14:textId="77777777" w:rsidTr="00696E9C">
        <w:trPr>
          <w:cnfStyle w:val="000000100000" w:firstRow="0" w:lastRow="0" w:firstColumn="0" w:lastColumn="0" w:oddVBand="0" w:evenVBand="0" w:oddHBand="1" w:evenHBand="0" w:firstRowFirstColumn="0" w:firstRowLastColumn="0" w:lastRowFirstColumn="0" w:lastRowLastColumn="0"/>
          <w:cantSplit/>
          <w:trHeight w:val="1563"/>
        </w:trPr>
        <w:tc>
          <w:tcPr>
            <w:cnfStyle w:val="001000000000" w:firstRow="0" w:lastRow="0" w:firstColumn="1" w:lastColumn="0" w:oddVBand="0" w:evenVBand="0" w:oddHBand="0" w:evenHBand="0" w:firstRowFirstColumn="0" w:firstRowLastColumn="0" w:lastRowFirstColumn="0" w:lastRowLastColumn="0"/>
            <w:tcW w:w="2880" w:type="dxa"/>
            <w:tcBorders>
              <w:right w:val="single" w:sz="4" w:space="0" w:color="auto"/>
            </w:tcBorders>
          </w:tcPr>
          <w:p w14:paraId="4026F42C" w14:textId="77777777" w:rsidR="00275FFB" w:rsidRPr="00E46026" w:rsidRDefault="00275FFB" w:rsidP="00696E9C">
            <w:pPr>
              <w:spacing w:after="60"/>
            </w:pPr>
            <w:r w:rsidRPr="00E46026">
              <w:t xml:space="preserve">Board </w:t>
            </w:r>
            <w:r w:rsidRPr="00E46026">
              <w:br/>
              <w:t>Governance</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D9F2D0" w:themeFill="accent6" w:themeFillTint="33"/>
          </w:tcPr>
          <w:p w14:paraId="3172038B" w14:textId="77777777" w:rsidR="00275FFB"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097809">
              <w:rPr>
                <w:sz w:val="22"/>
                <w:szCs w:val="22"/>
              </w:rPr>
              <w:t>Builds board’s knowledge of 501c(3) nonprofit management and financial literacy</w:t>
            </w:r>
          </w:p>
          <w:p w14:paraId="7DFEB0E0" w14:textId="77777777" w:rsidR="00275FFB"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097809">
              <w:rPr>
                <w:sz w:val="22"/>
                <w:szCs w:val="22"/>
              </w:rPr>
              <w:t>Develops council bylaws with a rotation policy and specific board terms to ensure continuity of leadership</w:t>
            </w:r>
          </w:p>
          <w:p w14:paraId="2ED48939" w14:textId="77777777" w:rsidR="00275FFB"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097809">
              <w:rPr>
                <w:sz w:val="22"/>
                <w:szCs w:val="22"/>
              </w:rPr>
              <w:t>Holds monthly board meetings and reviews financial reports at each meeting</w:t>
            </w:r>
          </w:p>
          <w:p w14:paraId="2AA10F53" w14:textId="77777777" w:rsidR="00275FFB"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097809">
              <w:rPr>
                <w:sz w:val="22"/>
                <w:szCs w:val="22"/>
              </w:rPr>
              <w:t>Requires board members to sign conflict of interest statements, confidentiality agreements, and ethical conduct forms annually</w:t>
            </w:r>
          </w:p>
          <w:p w14:paraId="7FD59ECB" w14:textId="77777777" w:rsidR="00275FFB" w:rsidRPr="00097809"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097809">
              <w:rPr>
                <w:sz w:val="22"/>
                <w:szCs w:val="22"/>
              </w:rPr>
              <w:t xml:space="preserve">Reviews the </w:t>
            </w:r>
            <w:r w:rsidRPr="00097809">
              <w:rPr>
                <w:i/>
                <w:iCs/>
                <w:sz w:val="22"/>
                <w:szCs w:val="22"/>
              </w:rPr>
              <w:t>Legal Compliance Checklist</w:t>
            </w:r>
            <w:r w:rsidRPr="00097809">
              <w:rPr>
                <w:sz w:val="22"/>
                <w:szCs w:val="22"/>
              </w:rPr>
              <w:t xml:space="preserve"> offered by the North Carolina Center for Nonprofits annually</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B3E5A1" w:themeFill="accent6" w:themeFillTint="66"/>
          </w:tcPr>
          <w:p w14:paraId="4139C210" w14:textId="77777777" w:rsidR="00275FFB" w:rsidRPr="00D82A04"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097809">
              <w:rPr>
                <w:sz w:val="22"/>
                <w:szCs w:val="22"/>
              </w:rPr>
              <w:t>Trains the board to expand its expertise in</w:t>
            </w:r>
            <w:r>
              <w:rPr>
                <w:sz w:val="22"/>
                <w:szCs w:val="22"/>
              </w:rPr>
              <w:t xml:space="preserve"> </w:t>
            </w:r>
            <w:r w:rsidRPr="00097809">
              <w:rPr>
                <w:sz w:val="22"/>
                <w:szCs w:val="22"/>
              </w:rPr>
              <w:t>organizational management</w:t>
            </w:r>
          </w:p>
          <w:p w14:paraId="5FD6C471" w14:textId="77777777" w:rsidR="00275FFB" w:rsidRPr="00D82A04"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D82A04">
              <w:rPr>
                <w:sz w:val="22"/>
                <w:szCs w:val="22"/>
              </w:rPr>
              <w:t xml:space="preserve">Making the board job description and expectations part of annual board member orientation </w:t>
            </w:r>
          </w:p>
          <w:p w14:paraId="4D3AFAB7" w14:textId="77777777" w:rsidR="00275FFB" w:rsidRPr="00D82A04"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D82A04">
              <w:rPr>
                <w:sz w:val="22"/>
                <w:szCs w:val="22"/>
              </w:rPr>
              <w:t>Tasks board members to lead core committees (e.g., executive, financial, personnel/human resources)</w:t>
            </w:r>
          </w:p>
          <w:p w14:paraId="6AB12C40" w14:textId="77777777" w:rsidR="00275FFB" w:rsidRPr="00D82A04"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D82A04">
              <w:rPr>
                <w:sz w:val="22"/>
                <w:szCs w:val="22"/>
              </w:rPr>
              <w:t xml:space="preserve">Expects board to contribute financially and engage actively in strategic planning, events, and fundraising </w:t>
            </w:r>
          </w:p>
          <w:p w14:paraId="29FB7110" w14:textId="77777777" w:rsidR="00275FFB" w:rsidRPr="00097809"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8DD873" w:themeFill="accent6" w:themeFillTint="99"/>
          </w:tcPr>
          <w:p w14:paraId="2E2D362D" w14:textId="77777777" w:rsidR="00275FFB" w:rsidRPr="000107B9"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0107B9">
              <w:rPr>
                <w:sz w:val="22"/>
                <w:szCs w:val="22"/>
              </w:rPr>
              <w:t>Tasks board to be active in recruitment efforts, which are targeted to ensure a mix of expertise, generations, geographic representation, and influence</w:t>
            </w:r>
          </w:p>
          <w:p w14:paraId="17841B24" w14:textId="77777777" w:rsidR="00275FFB" w:rsidRPr="000107B9"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0107B9">
              <w:rPr>
                <w:sz w:val="22"/>
                <w:szCs w:val="22"/>
              </w:rPr>
              <w:t xml:space="preserve">Includes a human resources specialist or liaison on the board  </w:t>
            </w:r>
          </w:p>
          <w:p w14:paraId="4211EFCC" w14:textId="77777777" w:rsidR="00275FFB" w:rsidRPr="000107B9"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0107B9">
              <w:rPr>
                <w:sz w:val="22"/>
                <w:szCs w:val="22"/>
              </w:rPr>
              <w:t>Tasks the board and staff to work together to set fundraising and financial goals that are ambitious but also realistic</w:t>
            </w:r>
          </w:p>
          <w:p w14:paraId="45293608" w14:textId="77777777" w:rsidR="00275FFB" w:rsidRPr="000107B9"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0107B9">
              <w:rPr>
                <w:sz w:val="22"/>
                <w:szCs w:val="22"/>
              </w:rPr>
              <w:t>Gives constituents ongoing opportunities to interact with the board</w:t>
            </w:r>
          </w:p>
          <w:p w14:paraId="590AB156" w14:textId="77777777" w:rsidR="00275FFB" w:rsidRPr="000107B9"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0107B9">
              <w:rPr>
                <w:sz w:val="22"/>
                <w:szCs w:val="22"/>
              </w:rPr>
              <w:t>Tasks the board to review the strategic plan annually to measure impact and progress</w:t>
            </w:r>
          </w:p>
          <w:p w14:paraId="0A4227AE" w14:textId="77777777" w:rsidR="00275FFB" w:rsidRPr="00097809"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p>
        </w:tc>
        <w:tc>
          <w:tcPr>
            <w:tcW w:w="2880" w:type="dxa"/>
            <w:tcBorders>
              <w:top w:val="single" w:sz="4" w:space="0" w:color="7F7F7F" w:themeColor="text1" w:themeTint="80"/>
              <w:left w:val="single" w:sz="4" w:space="0" w:color="auto"/>
              <w:bottom w:val="single" w:sz="4" w:space="0" w:color="7F7F7F" w:themeColor="text1" w:themeTint="80"/>
            </w:tcBorders>
            <w:shd w:val="clear" w:color="auto" w:fill="5CCB33"/>
          </w:tcPr>
          <w:p w14:paraId="26F90638" w14:textId="77777777" w:rsidR="00275FFB" w:rsidRPr="00744D45"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744D45">
              <w:rPr>
                <w:sz w:val="22"/>
                <w:szCs w:val="22"/>
              </w:rPr>
              <w:t>Has a robust board that is reflective of the community and engaged, with 100 percent of the members contributing to the council financially.</w:t>
            </w:r>
          </w:p>
          <w:p w14:paraId="3A705B2D" w14:textId="77777777" w:rsidR="00275FFB"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744D45">
              <w:rPr>
                <w:sz w:val="22"/>
                <w:szCs w:val="22"/>
              </w:rPr>
              <w:t>Has a board that is active in local- and state-level advocacy, development and fundraising functions, and implementation of the strategic plan</w:t>
            </w:r>
          </w:p>
          <w:p w14:paraId="0366961B" w14:textId="77777777" w:rsidR="00275FFB" w:rsidRPr="00097809"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744D45">
              <w:rPr>
                <w:sz w:val="22"/>
                <w:szCs w:val="22"/>
              </w:rPr>
              <w:t xml:space="preserve">Tasks the board to ensure its effectiveness by holding an annual board retreat and self-assessment </w:t>
            </w:r>
          </w:p>
        </w:tc>
      </w:tr>
      <w:tr w:rsidR="00275FFB" w:rsidRPr="0073373A" w14:paraId="646CE8DE" w14:textId="77777777" w:rsidTr="00696E9C">
        <w:trPr>
          <w:cantSplit/>
          <w:trHeight w:val="1563"/>
        </w:trPr>
        <w:tc>
          <w:tcPr>
            <w:cnfStyle w:val="001000000000" w:firstRow="0" w:lastRow="0" w:firstColumn="1" w:lastColumn="0" w:oddVBand="0" w:evenVBand="0" w:oddHBand="0" w:evenHBand="0" w:firstRowFirstColumn="0" w:firstRowLastColumn="0" w:lastRowFirstColumn="0" w:lastRowLastColumn="0"/>
            <w:tcW w:w="2880" w:type="dxa"/>
            <w:tcBorders>
              <w:right w:val="single" w:sz="4" w:space="0" w:color="auto"/>
            </w:tcBorders>
            <w:shd w:val="clear" w:color="auto" w:fill="F2F2F2" w:themeFill="background1" w:themeFillShade="F2"/>
          </w:tcPr>
          <w:p w14:paraId="40F5F27E" w14:textId="77777777" w:rsidR="00275FFB" w:rsidRPr="00E46026" w:rsidRDefault="00275FFB" w:rsidP="00696E9C">
            <w:pPr>
              <w:spacing w:after="60"/>
            </w:pPr>
            <w:r w:rsidRPr="006E7B43">
              <w:lastRenderedPageBreak/>
              <w:t>Staffing and Operations</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D9F2D0" w:themeFill="accent6" w:themeFillTint="33"/>
          </w:tcPr>
          <w:p w14:paraId="3664914F" w14:textId="77777777" w:rsidR="00275FFB" w:rsidRDefault="00275FFB"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066D98">
              <w:rPr>
                <w:sz w:val="22"/>
                <w:szCs w:val="22"/>
              </w:rPr>
              <w:t>Has job descriptions and an employee handbook for staff and volunteers</w:t>
            </w:r>
          </w:p>
          <w:p w14:paraId="4B274CC1" w14:textId="77777777" w:rsidR="00275FFB" w:rsidRDefault="00275FFB"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066D98">
              <w:rPr>
                <w:sz w:val="22"/>
                <w:szCs w:val="22"/>
              </w:rPr>
              <w:t xml:space="preserve">Employment contracts reviewed and renewed annually.  </w:t>
            </w:r>
          </w:p>
          <w:p w14:paraId="3DB865C6" w14:textId="77777777" w:rsidR="00275FFB" w:rsidRDefault="00275FFB"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066D98">
              <w:rPr>
                <w:sz w:val="22"/>
                <w:szCs w:val="22"/>
              </w:rPr>
              <w:t>Operates with transparency, making governing documents (e.g., form 990; board member list) available to the public</w:t>
            </w:r>
          </w:p>
          <w:p w14:paraId="662538B7" w14:textId="77777777" w:rsidR="00275FFB" w:rsidRPr="00097809" w:rsidRDefault="00275FFB"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066D98">
              <w:rPr>
                <w:sz w:val="22"/>
                <w:szCs w:val="22"/>
              </w:rPr>
              <w:t>Requires staff to sign a conflict-of-interest statement, a confidentiality agreement, and an ethical conduct form annually</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B3E5A1" w:themeFill="accent6" w:themeFillTint="66"/>
          </w:tcPr>
          <w:p w14:paraId="3CFDB1E0" w14:textId="77777777" w:rsidR="00275FFB" w:rsidRPr="00F21C59" w:rsidRDefault="00275FFB"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F21C59">
              <w:rPr>
                <w:sz w:val="22"/>
                <w:szCs w:val="22"/>
              </w:rPr>
              <w:t xml:space="preserve">Has a policy and procedures manual that solidifies council operations  </w:t>
            </w:r>
          </w:p>
          <w:p w14:paraId="6B9DBFB4" w14:textId="77777777" w:rsidR="00275FFB" w:rsidRPr="00F21C59" w:rsidRDefault="00275FFB"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F21C59">
              <w:rPr>
                <w:sz w:val="22"/>
                <w:szCs w:val="22"/>
              </w:rPr>
              <w:t>Cross-trains staff, board, and volunteers</w:t>
            </w:r>
          </w:p>
          <w:p w14:paraId="1DD05AB9" w14:textId="77777777" w:rsidR="00275FFB" w:rsidRPr="00F21C59" w:rsidRDefault="00275FFB"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F21C59">
              <w:rPr>
                <w:sz w:val="22"/>
                <w:szCs w:val="22"/>
              </w:rPr>
              <w:t>Tasks the staff and board to chart the council’s organizational structure</w:t>
            </w:r>
          </w:p>
          <w:p w14:paraId="5D352846" w14:textId="77777777" w:rsidR="00275FFB" w:rsidRPr="00F21C59" w:rsidRDefault="00275FFB"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F21C59">
              <w:rPr>
                <w:sz w:val="22"/>
                <w:szCs w:val="22"/>
              </w:rPr>
              <w:t xml:space="preserve">Tasks executive leadership to initiate a strategic planning process every three years </w:t>
            </w:r>
          </w:p>
          <w:p w14:paraId="5B56E0B1" w14:textId="77777777" w:rsidR="00275FFB" w:rsidRPr="00F21C59" w:rsidRDefault="00275FFB"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F21C59">
              <w:rPr>
                <w:sz w:val="22"/>
                <w:szCs w:val="22"/>
              </w:rPr>
              <w:t xml:space="preserve">Files executive staff work plans with the board of directors, which the board uses for annual evaluations </w:t>
            </w:r>
          </w:p>
          <w:p w14:paraId="2EF6C948" w14:textId="77777777" w:rsidR="00275FFB" w:rsidRPr="00097809" w:rsidRDefault="00275FFB"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8DD873" w:themeFill="accent6" w:themeFillTint="99"/>
          </w:tcPr>
          <w:p w14:paraId="4C94A6F9" w14:textId="77777777" w:rsidR="00275FFB" w:rsidRPr="00792932" w:rsidRDefault="00275FFB"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792932">
              <w:rPr>
                <w:sz w:val="22"/>
                <w:szCs w:val="22"/>
              </w:rPr>
              <w:t>Keeps staffing and compensation commensurate with the council’s growth</w:t>
            </w:r>
          </w:p>
          <w:p w14:paraId="7DD673CC" w14:textId="77777777" w:rsidR="00275FFB" w:rsidRPr="00792932" w:rsidRDefault="00275FFB"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792932">
              <w:rPr>
                <w:sz w:val="22"/>
                <w:szCs w:val="22"/>
              </w:rPr>
              <w:t xml:space="preserve">Has disaster and liability plans </w:t>
            </w:r>
          </w:p>
          <w:p w14:paraId="2725550B" w14:textId="77777777" w:rsidR="00275FFB" w:rsidRPr="00792932" w:rsidRDefault="00275FFB"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792932">
              <w:rPr>
                <w:sz w:val="22"/>
                <w:szCs w:val="22"/>
              </w:rPr>
              <w:t>Retains partner relationships through quarterly meetings and engagement</w:t>
            </w:r>
          </w:p>
          <w:p w14:paraId="5E3C4B41" w14:textId="77777777" w:rsidR="00275FFB" w:rsidRPr="00792932" w:rsidRDefault="00275FFB"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792932">
              <w:rPr>
                <w:sz w:val="22"/>
                <w:szCs w:val="22"/>
              </w:rPr>
              <w:t>Has a grievance process for staff to report issues to a human resources liaison</w:t>
            </w:r>
          </w:p>
          <w:p w14:paraId="4A1FE8A9" w14:textId="77777777" w:rsidR="00275FFB" w:rsidRPr="000107B9" w:rsidRDefault="00275FFB"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p>
        </w:tc>
        <w:tc>
          <w:tcPr>
            <w:tcW w:w="2880" w:type="dxa"/>
            <w:tcBorders>
              <w:top w:val="single" w:sz="4" w:space="0" w:color="7F7F7F" w:themeColor="text1" w:themeTint="80"/>
              <w:left w:val="single" w:sz="4" w:space="0" w:color="auto"/>
              <w:bottom w:val="single" w:sz="4" w:space="0" w:color="7F7F7F" w:themeColor="text1" w:themeTint="80"/>
            </w:tcBorders>
            <w:shd w:val="clear" w:color="auto" w:fill="5CCB33"/>
          </w:tcPr>
          <w:p w14:paraId="452D7263" w14:textId="77777777" w:rsidR="00275FFB" w:rsidRPr="00E441F8" w:rsidRDefault="00275FFB" w:rsidP="00696E9C">
            <w:pPr>
              <w:shd w:val="clear" w:color="auto" w:fill="5CCB33"/>
              <w:spacing w:after="160"/>
              <w:cnfStyle w:val="000000000000" w:firstRow="0" w:lastRow="0" w:firstColumn="0" w:lastColumn="0" w:oddVBand="0" w:evenVBand="0" w:oddHBand="0" w:evenHBand="0" w:firstRowFirstColumn="0" w:firstRowLastColumn="0" w:lastRowFirstColumn="0" w:lastRowLastColumn="0"/>
              <w:rPr>
                <w:sz w:val="22"/>
                <w:szCs w:val="22"/>
              </w:rPr>
            </w:pPr>
            <w:r w:rsidRPr="00E441F8">
              <w:rPr>
                <w:sz w:val="22"/>
                <w:szCs w:val="22"/>
              </w:rPr>
              <w:t>Tasks the board to conduct an annual review of staff compensation that covers cost-of-living increases</w:t>
            </w:r>
          </w:p>
          <w:p w14:paraId="7B8A1561" w14:textId="77777777" w:rsidR="00275FFB" w:rsidRPr="00E441F8" w:rsidRDefault="00275FFB" w:rsidP="00696E9C">
            <w:pPr>
              <w:shd w:val="clear" w:color="auto" w:fill="5CCB33"/>
              <w:spacing w:after="160"/>
              <w:cnfStyle w:val="000000000000" w:firstRow="0" w:lastRow="0" w:firstColumn="0" w:lastColumn="0" w:oddVBand="0" w:evenVBand="0" w:oddHBand="0" w:evenHBand="0" w:firstRowFirstColumn="0" w:firstRowLastColumn="0" w:lastRowFirstColumn="0" w:lastRowLastColumn="0"/>
              <w:rPr>
                <w:sz w:val="22"/>
                <w:szCs w:val="22"/>
              </w:rPr>
            </w:pPr>
            <w:r w:rsidRPr="00E441F8">
              <w:rPr>
                <w:sz w:val="22"/>
                <w:szCs w:val="22"/>
              </w:rPr>
              <w:t>Offers employees a stipend or benefit package</w:t>
            </w:r>
          </w:p>
          <w:p w14:paraId="7B632D22" w14:textId="77777777" w:rsidR="00275FFB" w:rsidRPr="00E441F8" w:rsidRDefault="00275FFB" w:rsidP="00696E9C">
            <w:pPr>
              <w:shd w:val="clear" w:color="auto" w:fill="5CCB33"/>
              <w:spacing w:after="160"/>
              <w:cnfStyle w:val="000000000000" w:firstRow="0" w:lastRow="0" w:firstColumn="0" w:lastColumn="0" w:oddVBand="0" w:evenVBand="0" w:oddHBand="0" w:evenHBand="0" w:firstRowFirstColumn="0" w:firstRowLastColumn="0" w:lastRowFirstColumn="0" w:lastRowLastColumn="0"/>
              <w:rPr>
                <w:sz w:val="22"/>
                <w:szCs w:val="22"/>
              </w:rPr>
            </w:pPr>
            <w:r w:rsidRPr="00E441F8">
              <w:rPr>
                <w:sz w:val="22"/>
                <w:szCs w:val="22"/>
              </w:rPr>
              <w:t>Has a professional staff development plan with a budget line</w:t>
            </w:r>
          </w:p>
          <w:p w14:paraId="26C77E25" w14:textId="77777777" w:rsidR="00275FFB" w:rsidRPr="00E441F8" w:rsidRDefault="00275FFB" w:rsidP="00696E9C">
            <w:pPr>
              <w:shd w:val="clear" w:color="auto" w:fill="5CCB33"/>
              <w:spacing w:after="160"/>
              <w:cnfStyle w:val="000000000000" w:firstRow="0" w:lastRow="0" w:firstColumn="0" w:lastColumn="0" w:oddVBand="0" w:evenVBand="0" w:oddHBand="0" w:evenHBand="0" w:firstRowFirstColumn="0" w:firstRowLastColumn="0" w:lastRowFirstColumn="0" w:lastRowLastColumn="0"/>
              <w:rPr>
                <w:sz w:val="22"/>
                <w:szCs w:val="22"/>
              </w:rPr>
            </w:pPr>
            <w:r w:rsidRPr="00E441F8">
              <w:rPr>
                <w:sz w:val="22"/>
                <w:szCs w:val="22"/>
              </w:rPr>
              <w:t>Conducts succession planning as appropriate</w:t>
            </w:r>
          </w:p>
          <w:p w14:paraId="4E3F109B" w14:textId="77777777" w:rsidR="00275FFB" w:rsidRPr="00744D45" w:rsidRDefault="00275FFB"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p>
        </w:tc>
      </w:tr>
      <w:tr w:rsidR="00275FFB" w:rsidRPr="0073373A" w14:paraId="26057CD4" w14:textId="77777777" w:rsidTr="00696E9C">
        <w:trPr>
          <w:cnfStyle w:val="000000100000" w:firstRow="0" w:lastRow="0" w:firstColumn="0" w:lastColumn="0" w:oddVBand="0" w:evenVBand="0" w:oddHBand="1" w:evenHBand="0" w:firstRowFirstColumn="0" w:firstRowLastColumn="0" w:lastRowFirstColumn="0" w:lastRowLastColumn="0"/>
          <w:cantSplit/>
          <w:trHeight w:val="1563"/>
        </w:trPr>
        <w:tc>
          <w:tcPr>
            <w:cnfStyle w:val="001000000000" w:firstRow="0" w:lastRow="0" w:firstColumn="1" w:lastColumn="0" w:oddVBand="0" w:evenVBand="0" w:oddHBand="0" w:evenHBand="0" w:firstRowFirstColumn="0" w:firstRowLastColumn="0" w:lastRowFirstColumn="0" w:lastRowLastColumn="0"/>
            <w:tcW w:w="2880" w:type="dxa"/>
            <w:tcBorders>
              <w:right w:val="single" w:sz="4" w:space="0" w:color="auto"/>
            </w:tcBorders>
          </w:tcPr>
          <w:p w14:paraId="412E6F54" w14:textId="77777777" w:rsidR="00275FFB" w:rsidRPr="00BC6C75" w:rsidRDefault="00275FFB" w:rsidP="00696E9C">
            <w:pPr>
              <w:spacing w:after="60"/>
              <w:rPr>
                <w:caps w:val="0"/>
              </w:rPr>
            </w:pPr>
            <w:r w:rsidRPr="00BC6C75">
              <w:rPr>
                <w:caps w:val="0"/>
              </w:rPr>
              <w:lastRenderedPageBreak/>
              <w:t>FUNDRAISING AND DEVELOP</w:t>
            </w:r>
            <w:r w:rsidRPr="00C65A78">
              <w:rPr>
                <w:caps w:val="0"/>
                <w:shd w:val="clear" w:color="auto" w:fill="F2F2F2" w:themeFill="background1" w:themeFillShade="F2"/>
              </w:rPr>
              <w:t>MEN</w:t>
            </w:r>
            <w:r w:rsidRPr="00BC6C75">
              <w:rPr>
                <w:caps w:val="0"/>
              </w:rPr>
              <w:t>T</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D9F2D0" w:themeFill="accent6" w:themeFillTint="33"/>
          </w:tcPr>
          <w:p w14:paraId="2D71CBD3" w14:textId="77777777" w:rsidR="00275FFB" w:rsidRPr="008E089F"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8E089F">
              <w:rPr>
                <w:sz w:val="22"/>
                <w:szCs w:val="22"/>
              </w:rPr>
              <w:t>Might limit fundraising to small events</w:t>
            </w:r>
          </w:p>
          <w:p w14:paraId="01A51D1F" w14:textId="77777777" w:rsidR="00275FFB" w:rsidRPr="008E089F"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8E089F">
              <w:rPr>
                <w:sz w:val="22"/>
                <w:szCs w:val="22"/>
              </w:rPr>
              <w:t>Builds relationships with local government for investment</w:t>
            </w:r>
          </w:p>
          <w:p w14:paraId="365ADBF8" w14:textId="77777777" w:rsidR="00275FFB" w:rsidRPr="00066D98"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8E089F">
              <w:rPr>
                <w:sz w:val="22"/>
                <w:szCs w:val="22"/>
              </w:rPr>
              <w:t>Might have members or an annual fund</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B3E5A1" w:themeFill="accent6" w:themeFillTint="66"/>
          </w:tcPr>
          <w:p w14:paraId="56B58B4A" w14:textId="77777777" w:rsidR="00275FFB" w:rsidRPr="008B705E"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8B705E">
              <w:rPr>
                <w:sz w:val="22"/>
                <w:szCs w:val="22"/>
              </w:rPr>
              <w:t>Begins diversifying income through grant and foundation research</w:t>
            </w:r>
          </w:p>
          <w:p w14:paraId="0DAD8528" w14:textId="77777777" w:rsidR="00275FFB" w:rsidRPr="008B705E"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8B705E">
              <w:rPr>
                <w:sz w:val="22"/>
                <w:szCs w:val="22"/>
              </w:rPr>
              <w:t>Has a fundraising plan that includes an annual appeal,</w:t>
            </w:r>
            <w:r>
              <w:rPr>
                <w:sz w:val="22"/>
                <w:szCs w:val="22"/>
              </w:rPr>
              <w:t xml:space="preserve"> </w:t>
            </w:r>
            <w:r w:rsidRPr="008B705E">
              <w:rPr>
                <w:sz w:val="22"/>
                <w:szCs w:val="22"/>
              </w:rPr>
              <w:t>corporate/business sponsorship, donor engagement, and stewardship</w:t>
            </w:r>
          </w:p>
          <w:p w14:paraId="54D9F8E4" w14:textId="77777777" w:rsidR="00275FFB" w:rsidRPr="008B705E"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8B705E">
              <w:rPr>
                <w:sz w:val="22"/>
                <w:szCs w:val="22"/>
              </w:rPr>
              <w:t>Tasks board members to assist with the annual fundraiser and new-donor recruitment</w:t>
            </w:r>
          </w:p>
          <w:p w14:paraId="492E26DB" w14:textId="77777777" w:rsidR="00275FFB" w:rsidRPr="00F21C59"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8DD873" w:themeFill="accent6" w:themeFillTint="99"/>
          </w:tcPr>
          <w:p w14:paraId="0A958C35" w14:textId="77777777" w:rsidR="00275FFB" w:rsidRPr="0068046D"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68046D">
              <w:rPr>
                <w:sz w:val="22"/>
                <w:szCs w:val="22"/>
              </w:rPr>
              <w:t>Tasks staff to analyze donor giving patterns annually to inform the fundraising strategy</w:t>
            </w:r>
          </w:p>
          <w:p w14:paraId="26308F45" w14:textId="77777777" w:rsidR="00275FFB" w:rsidRPr="0068046D"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68046D">
              <w:rPr>
                <w:sz w:val="22"/>
                <w:szCs w:val="22"/>
              </w:rPr>
              <w:t>Tasks the staff and board to explore major gift solicitation</w:t>
            </w:r>
          </w:p>
          <w:p w14:paraId="2FF4FE84" w14:textId="77777777" w:rsidR="00275FFB" w:rsidRPr="0068046D"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68046D">
              <w:rPr>
                <w:sz w:val="22"/>
                <w:szCs w:val="22"/>
              </w:rPr>
              <w:t>Tasks the board fundraising committee to include management of donor stewardship</w:t>
            </w:r>
          </w:p>
          <w:p w14:paraId="64D4ED7C" w14:textId="77777777" w:rsidR="00275FFB" w:rsidRPr="00792932"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68046D">
              <w:rPr>
                <w:sz w:val="22"/>
                <w:szCs w:val="22"/>
              </w:rPr>
              <w:t>Explores shared fundraising opportunities with partners</w:t>
            </w:r>
          </w:p>
        </w:tc>
        <w:tc>
          <w:tcPr>
            <w:tcW w:w="2880" w:type="dxa"/>
            <w:tcBorders>
              <w:top w:val="single" w:sz="4" w:space="0" w:color="7F7F7F" w:themeColor="text1" w:themeTint="80"/>
              <w:left w:val="single" w:sz="4" w:space="0" w:color="auto"/>
              <w:bottom w:val="single" w:sz="4" w:space="0" w:color="7F7F7F" w:themeColor="text1" w:themeTint="80"/>
            </w:tcBorders>
            <w:shd w:val="clear" w:color="auto" w:fill="5CCB33"/>
          </w:tcPr>
          <w:p w14:paraId="57A79E97" w14:textId="77777777" w:rsidR="00275FFB" w:rsidRPr="00417FC4" w:rsidRDefault="00275FFB" w:rsidP="00696E9C">
            <w:pPr>
              <w:shd w:val="clear" w:color="auto" w:fill="5CCB33"/>
              <w:spacing w:after="160"/>
              <w:cnfStyle w:val="000000100000" w:firstRow="0" w:lastRow="0" w:firstColumn="0" w:lastColumn="0" w:oddVBand="0" w:evenVBand="0" w:oddHBand="1" w:evenHBand="0" w:firstRowFirstColumn="0" w:firstRowLastColumn="0" w:lastRowFirstColumn="0" w:lastRowLastColumn="0"/>
              <w:rPr>
                <w:sz w:val="22"/>
                <w:szCs w:val="22"/>
              </w:rPr>
            </w:pPr>
            <w:r w:rsidRPr="00417FC4">
              <w:rPr>
                <w:sz w:val="22"/>
                <w:szCs w:val="22"/>
              </w:rPr>
              <w:t>Fundraising and development function may be professionally managed; annual plan developed with board or consultant.</w:t>
            </w:r>
          </w:p>
          <w:p w14:paraId="547BD9F3" w14:textId="77777777" w:rsidR="00275FFB" w:rsidRPr="00417FC4" w:rsidRDefault="00275FFB" w:rsidP="00696E9C">
            <w:pPr>
              <w:shd w:val="clear" w:color="auto" w:fill="5CCB33"/>
              <w:spacing w:after="160"/>
              <w:cnfStyle w:val="000000100000" w:firstRow="0" w:lastRow="0" w:firstColumn="0" w:lastColumn="0" w:oddVBand="0" w:evenVBand="0" w:oddHBand="1" w:evenHBand="0" w:firstRowFirstColumn="0" w:firstRowLastColumn="0" w:lastRowFirstColumn="0" w:lastRowLastColumn="0"/>
              <w:rPr>
                <w:sz w:val="22"/>
                <w:szCs w:val="22"/>
              </w:rPr>
            </w:pPr>
            <w:r w:rsidRPr="00417FC4">
              <w:rPr>
                <w:sz w:val="22"/>
                <w:szCs w:val="22"/>
              </w:rPr>
              <w:t xml:space="preserve">Explores planned </w:t>
            </w:r>
            <w:proofErr w:type="gramStart"/>
            <w:r w:rsidRPr="00417FC4">
              <w:rPr>
                <w:sz w:val="22"/>
                <w:szCs w:val="22"/>
              </w:rPr>
              <w:t>giving</w:t>
            </w:r>
            <w:proofErr w:type="gramEnd"/>
            <w:r w:rsidRPr="00417FC4">
              <w:rPr>
                <w:sz w:val="22"/>
                <w:szCs w:val="22"/>
              </w:rPr>
              <w:t xml:space="preserve"> and endowments</w:t>
            </w:r>
          </w:p>
          <w:p w14:paraId="2E6529FA" w14:textId="77777777" w:rsidR="00275FFB" w:rsidRPr="00417FC4" w:rsidRDefault="00275FFB" w:rsidP="00696E9C">
            <w:pPr>
              <w:shd w:val="clear" w:color="auto" w:fill="5CCB33"/>
              <w:spacing w:after="160"/>
              <w:cnfStyle w:val="000000100000" w:firstRow="0" w:lastRow="0" w:firstColumn="0" w:lastColumn="0" w:oddVBand="0" w:evenVBand="0" w:oddHBand="1" w:evenHBand="0" w:firstRowFirstColumn="0" w:firstRowLastColumn="0" w:lastRowFirstColumn="0" w:lastRowLastColumn="0"/>
              <w:rPr>
                <w:sz w:val="22"/>
                <w:szCs w:val="22"/>
              </w:rPr>
            </w:pPr>
            <w:r w:rsidRPr="00417FC4">
              <w:rPr>
                <w:sz w:val="22"/>
                <w:szCs w:val="22"/>
              </w:rPr>
              <w:t>Has relationships with foundations and regional/national funders</w:t>
            </w:r>
          </w:p>
          <w:p w14:paraId="7A082878" w14:textId="77777777" w:rsidR="00275FFB" w:rsidRPr="00E441F8" w:rsidRDefault="00275FFB" w:rsidP="00696E9C">
            <w:pPr>
              <w:shd w:val="clear" w:color="auto" w:fill="5CCB33"/>
              <w:spacing w:after="160"/>
              <w:cnfStyle w:val="000000100000" w:firstRow="0" w:lastRow="0" w:firstColumn="0" w:lastColumn="0" w:oddVBand="0" w:evenVBand="0" w:oddHBand="1" w:evenHBand="0" w:firstRowFirstColumn="0" w:firstRowLastColumn="0" w:lastRowFirstColumn="0" w:lastRowLastColumn="0"/>
              <w:rPr>
                <w:sz w:val="22"/>
                <w:szCs w:val="22"/>
              </w:rPr>
            </w:pPr>
          </w:p>
        </w:tc>
      </w:tr>
      <w:tr w:rsidR="00275FFB" w:rsidRPr="0073373A" w14:paraId="686106BE" w14:textId="77777777" w:rsidTr="00696E9C">
        <w:trPr>
          <w:cantSplit/>
          <w:trHeight w:val="1563"/>
        </w:trPr>
        <w:tc>
          <w:tcPr>
            <w:cnfStyle w:val="001000000000" w:firstRow="0" w:lastRow="0" w:firstColumn="1" w:lastColumn="0" w:oddVBand="0" w:evenVBand="0" w:oddHBand="0" w:evenHBand="0" w:firstRowFirstColumn="0" w:firstRowLastColumn="0" w:lastRowFirstColumn="0" w:lastRowLastColumn="0"/>
            <w:tcW w:w="2880" w:type="dxa"/>
            <w:tcBorders>
              <w:bottom w:val="single" w:sz="4" w:space="0" w:color="auto"/>
              <w:right w:val="single" w:sz="4" w:space="0" w:color="auto"/>
            </w:tcBorders>
            <w:shd w:val="clear" w:color="auto" w:fill="F2F2F2" w:themeFill="background1" w:themeFillShade="F2"/>
          </w:tcPr>
          <w:p w14:paraId="3B92A6F5" w14:textId="77777777" w:rsidR="00275FFB" w:rsidRPr="004563A6" w:rsidRDefault="00275FFB" w:rsidP="00696E9C">
            <w:pPr>
              <w:spacing w:after="60"/>
            </w:pPr>
            <w:r w:rsidRPr="004563A6">
              <w:lastRenderedPageBreak/>
              <w:t>Financial Management</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D9F2D0" w:themeFill="accent6" w:themeFillTint="33"/>
          </w:tcPr>
          <w:p w14:paraId="041BEBF6" w14:textId="77777777" w:rsidR="00275FFB" w:rsidRDefault="00275FFB"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5A2188">
              <w:rPr>
                <w:sz w:val="22"/>
                <w:szCs w:val="22"/>
              </w:rPr>
              <w:t>Bases budget for basic operations on the Grassroots allocation and matching donations or investments</w:t>
            </w:r>
          </w:p>
          <w:p w14:paraId="3E37DF82" w14:textId="77777777" w:rsidR="00275FFB" w:rsidRDefault="00275FFB"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5A2188">
              <w:rPr>
                <w:sz w:val="22"/>
                <w:szCs w:val="22"/>
              </w:rPr>
              <w:t>Has established fiscal controls and processes, including restricted and unrestricted fund categories</w:t>
            </w:r>
          </w:p>
          <w:p w14:paraId="00865F56" w14:textId="77777777" w:rsidR="00275FFB" w:rsidRPr="008E089F" w:rsidRDefault="00275FFB"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5A2188">
              <w:rPr>
                <w:sz w:val="22"/>
                <w:szCs w:val="22"/>
              </w:rPr>
              <w:t xml:space="preserve">Tasks the board treasurer to present an annual budget for approval and monitoring </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B3E5A1" w:themeFill="accent6" w:themeFillTint="66"/>
          </w:tcPr>
          <w:p w14:paraId="3E04294E" w14:textId="77777777" w:rsidR="00275FFB" w:rsidRDefault="00275FFB"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740E2B">
              <w:rPr>
                <w:sz w:val="22"/>
                <w:szCs w:val="22"/>
              </w:rPr>
              <w:t>Tasks the board finance committee and staff to develop financial policy and annual budget</w:t>
            </w:r>
          </w:p>
          <w:p w14:paraId="40B15E9E" w14:textId="77777777" w:rsidR="00275FFB" w:rsidRDefault="00275FFB"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740E2B">
              <w:rPr>
                <w:sz w:val="22"/>
                <w:szCs w:val="22"/>
              </w:rPr>
              <w:t>Invests in accounting software and has a budget that tracks income and expense per program</w:t>
            </w:r>
          </w:p>
          <w:p w14:paraId="6F87AB10" w14:textId="77777777" w:rsidR="00275FFB" w:rsidRPr="00740E2B" w:rsidRDefault="00275FFB"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740E2B">
              <w:rPr>
                <w:sz w:val="22"/>
                <w:szCs w:val="22"/>
              </w:rPr>
              <w:t>Establishes a reserve fund</w:t>
            </w:r>
          </w:p>
          <w:p w14:paraId="42BA7295" w14:textId="77777777" w:rsidR="00275FFB" w:rsidRPr="008B705E" w:rsidRDefault="00275FFB"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8DD873" w:themeFill="accent6" w:themeFillTint="99"/>
          </w:tcPr>
          <w:p w14:paraId="05CA9C05" w14:textId="77777777" w:rsidR="00275FFB" w:rsidRPr="0041670F" w:rsidRDefault="00275FFB"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41670F">
              <w:rPr>
                <w:sz w:val="22"/>
                <w:szCs w:val="22"/>
              </w:rPr>
              <w:t xml:space="preserve">Invests in customer relations management software </w:t>
            </w:r>
          </w:p>
          <w:p w14:paraId="48D00FC8" w14:textId="77777777" w:rsidR="00275FFB" w:rsidRPr="0041670F" w:rsidRDefault="00275FFB"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41670F">
              <w:rPr>
                <w:sz w:val="22"/>
                <w:szCs w:val="22"/>
              </w:rPr>
              <w:t>Tasks the finance committee to develop investment policies and strategies</w:t>
            </w:r>
          </w:p>
          <w:p w14:paraId="70FA4CB0" w14:textId="77777777" w:rsidR="00275FFB" w:rsidRPr="0041670F" w:rsidRDefault="00275FFB"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41670F">
              <w:rPr>
                <w:sz w:val="22"/>
                <w:szCs w:val="22"/>
              </w:rPr>
              <w:t>Solicits an annual financial review by an independent expert</w:t>
            </w:r>
          </w:p>
          <w:p w14:paraId="4D5CDE65" w14:textId="77777777" w:rsidR="00275FFB" w:rsidRPr="0068046D" w:rsidRDefault="00275FFB"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p>
        </w:tc>
        <w:tc>
          <w:tcPr>
            <w:tcW w:w="2880" w:type="dxa"/>
            <w:tcBorders>
              <w:top w:val="single" w:sz="4" w:space="0" w:color="7F7F7F" w:themeColor="text1" w:themeTint="80"/>
              <w:left w:val="single" w:sz="4" w:space="0" w:color="auto"/>
              <w:bottom w:val="single" w:sz="4" w:space="0" w:color="7F7F7F" w:themeColor="text1" w:themeTint="80"/>
            </w:tcBorders>
            <w:shd w:val="clear" w:color="auto" w:fill="5CCB33"/>
          </w:tcPr>
          <w:p w14:paraId="7ECC963D" w14:textId="77777777" w:rsidR="00275FFB" w:rsidRPr="00D25673" w:rsidRDefault="00275FFB" w:rsidP="00696E9C">
            <w:pPr>
              <w:shd w:val="clear" w:color="auto" w:fill="5CCB33"/>
              <w:spacing w:after="160"/>
              <w:cnfStyle w:val="000000000000" w:firstRow="0" w:lastRow="0" w:firstColumn="0" w:lastColumn="0" w:oddVBand="0" w:evenVBand="0" w:oddHBand="0" w:evenHBand="0" w:firstRowFirstColumn="0" w:firstRowLastColumn="0" w:lastRowFirstColumn="0" w:lastRowLastColumn="0"/>
              <w:rPr>
                <w:sz w:val="22"/>
                <w:szCs w:val="22"/>
              </w:rPr>
            </w:pPr>
            <w:r w:rsidRPr="00D25673">
              <w:rPr>
                <w:sz w:val="22"/>
                <w:szCs w:val="22"/>
              </w:rPr>
              <w:t xml:space="preserve">Develops a three-year forecast budget reflective of the current strategic plan, fiscal plans, and reserves </w:t>
            </w:r>
          </w:p>
          <w:p w14:paraId="09ACA24B" w14:textId="77777777" w:rsidR="00275FFB" w:rsidRPr="00D25673" w:rsidRDefault="00275FFB" w:rsidP="00696E9C">
            <w:pPr>
              <w:shd w:val="clear" w:color="auto" w:fill="5CCB33"/>
              <w:spacing w:after="160"/>
              <w:cnfStyle w:val="000000000000" w:firstRow="0" w:lastRow="0" w:firstColumn="0" w:lastColumn="0" w:oddVBand="0" w:evenVBand="0" w:oddHBand="0" w:evenHBand="0" w:firstRowFirstColumn="0" w:firstRowLastColumn="0" w:lastRowFirstColumn="0" w:lastRowLastColumn="0"/>
              <w:rPr>
                <w:sz w:val="22"/>
                <w:szCs w:val="22"/>
              </w:rPr>
            </w:pPr>
            <w:r w:rsidRPr="00D25673">
              <w:rPr>
                <w:sz w:val="22"/>
                <w:szCs w:val="22"/>
              </w:rPr>
              <w:t xml:space="preserve">Has financial reserves that cover six months of operating expense </w:t>
            </w:r>
          </w:p>
          <w:p w14:paraId="3EDABBBD" w14:textId="77777777" w:rsidR="00275FFB" w:rsidRPr="00417FC4" w:rsidRDefault="00275FFB" w:rsidP="00696E9C">
            <w:pPr>
              <w:shd w:val="clear" w:color="auto" w:fill="5CCB33"/>
              <w:spacing w:after="160"/>
              <w:cnfStyle w:val="000000000000" w:firstRow="0" w:lastRow="0" w:firstColumn="0" w:lastColumn="0" w:oddVBand="0" w:evenVBand="0" w:oddHBand="0" w:evenHBand="0" w:firstRowFirstColumn="0" w:firstRowLastColumn="0" w:lastRowFirstColumn="0" w:lastRowLastColumn="0"/>
              <w:rPr>
                <w:sz w:val="22"/>
                <w:szCs w:val="22"/>
              </w:rPr>
            </w:pPr>
            <w:r w:rsidRPr="00D25673">
              <w:rPr>
                <w:sz w:val="22"/>
                <w:szCs w:val="22"/>
              </w:rPr>
              <w:t>Tasks the executive director and finance committee to conduct an audit every three years</w:t>
            </w:r>
          </w:p>
        </w:tc>
      </w:tr>
      <w:tr w:rsidR="00275FFB" w:rsidRPr="0073373A" w14:paraId="6FC635C8" w14:textId="77777777" w:rsidTr="00696E9C">
        <w:trPr>
          <w:cnfStyle w:val="000000100000" w:firstRow="0" w:lastRow="0" w:firstColumn="0" w:lastColumn="0" w:oddVBand="0" w:evenVBand="0" w:oddHBand="1" w:evenHBand="0" w:firstRowFirstColumn="0" w:firstRowLastColumn="0" w:lastRowFirstColumn="0" w:lastRowLastColumn="0"/>
          <w:cantSplit/>
          <w:trHeight w:val="1563"/>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right w:val="single" w:sz="4" w:space="0" w:color="auto"/>
            </w:tcBorders>
          </w:tcPr>
          <w:p w14:paraId="6D4C92FE" w14:textId="77777777" w:rsidR="00275FFB" w:rsidRPr="001608F4" w:rsidRDefault="00275FFB" w:rsidP="00696E9C">
            <w:pPr>
              <w:spacing w:after="60"/>
            </w:pPr>
            <w:r w:rsidRPr="001608F4">
              <w:lastRenderedPageBreak/>
              <w:t>Strategic</w:t>
            </w:r>
            <w:r w:rsidRPr="001608F4">
              <w:br/>
              <w:t>Planning</w:t>
            </w:r>
          </w:p>
        </w:tc>
        <w:tc>
          <w:tcPr>
            <w:tcW w:w="2880" w:type="dxa"/>
            <w:tcBorders>
              <w:top w:val="single" w:sz="4" w:space="0" w:color="7F7F7F" w:themeColor="text1" w:themeTint="80"/>
              <w:left w:val="single" w:sz="4" w:space="0" w:color="auto"/>
              <w:right w:val="single" w:sz="4" w:space="0" w:color="auto"/>
            </w:tcBorders>
            <w:shd w:val="clear" w:color="auto" w:fill="D9F2D0" w:themeFill="accent6" w:themeFillTint="33"/>
          </w:tcPr>
          <w:p w14:paraId="2DB010A9" w14:textId="77777777" w:rsidR="00275FFB" w:rsidRPr="00A96E77"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A96E77">
              <w:rPr>
                <w:sz w:val="22"/>
                <w:szCs w:val="22"/>
              </w:rPr>
              <w:t>Tasks the board to adopt a mission and vision statement</w:t>
            </w:r>
          </w:p>
          <w:p w14:paraId="567BFCEF" w14:textId="77777777" w:rsidR="00275FFB" w:rsidRPr="00A96E77"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A96E77">
              <w:rPr>
                <w:sz w:val="22"/>
                <w:szCs w:val="22"/>
              </w:rPr>
              <w:t>Tasks the board and staff to solicit patrons’ informal feedback on programs</w:t>
            </w:r>
          </w:p>
          <w:p w14:paraId="6DA338FC" w14:textId="77777777" w:rsidR="00275FFB" w:rsidRPr="005A2188"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A96E77">
              <w:rPr>
                <w:sz w:val="22"/>
                <w:szCs w:val="22"/>
              </w:rPr>
              <w:t xml:space="preserve">Tasks board and volunteers to plan programs and evaluate their success  </w:t>
            </w:r>
          </w:p>
        </w:tc>
        <w:tc>
          <w:tcPr>
            <w:tcW w:w="2880" w:type="dxa"/>
            <w:tcBorders>
              <w:top w:val="single" w:sz="4" w:space="0" w:color="7F7F7F" w:themeColor="text1" w:themeTint="80"/>
              <w:left w:val="single" w:sz="4" w:space="0" w:color="auto"/>
              <w:right w:val="single" w:sz="4" w:space="0" w:color="auto"/>
            </w:tcBorders>
            <w:shd w:val="clear" w:color="auto" w:fill="B3E5A1" w:themeFill="accent6" w:themeFillTint="66"/>
          </w:tcPr>
          <w:p w14:paraId="29CE056C" w14:textId="77777777" w:rsidR="00275FFB" w:rsidRPr="00CE40E0"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CE40E0">
              <w:rPr>
                <w:sz w:val="22"/>
                <w:szCs w:val="22"/>
              </w:rPr>
              <w:t>Growing understanding of arts assets in the community and gaps in programming and outreach</w:t>
            </w:r>
          </w:p>
          <w:p w14:paraId="5FB2CD09" w14:textId="77777777" w:rsidR="00275FFB"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Conducts an internal SWOT (Strength, Weakness, Opportunity, Threat) analysis as the first step in planning</w:t>
            </w:r>
          </w:p>
          <w:p w14:paraId="6970B313" w14:textId="77777777" w:rsidR="00275FFB" w:rsidRPr="001B6FC0"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1B6FC0">
              <w:rPr>
                <w:sz w:val="22"/>
                <w:szCs w:val="22"/>
              </w:rPr>
              <w:t xml:space="preserve">Organization increases understanding of community wants and needs through community surveys and staff reporting </w:t>
            </w:r>
          </w:p>
          <w:p w14:paraId="2392D3D2" w14:textId="77777777" w:rsidR="00275FFB" w:rsidRPr="00740E2B"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E12B59">
              <w:rPr>
                <w:sz w:val="22"/>
                <w:szCs w:val="22"/>
              </w:rPr>
              <w:t>Might limit planning to a yearly work plan</w:t>
            </w:r>
          </w:p>
        </w:tc>
        <w:tc>
          <w:tcPr>
            <w:tcW w:w="2880" w:type="dxa"/>
            <w:tcBorders>
              <w:top w:val="single" w:sz="4" w:space="0" w:color="7F7F7F" w:themeColor="text1" w:themeTint="80"/>
              <w:left w:val="single" w:sz="4" w:space="0" w:color="auto"/>
              <w:right w:val="single" w:sz="4" w:space="0" w:color="auto"/>
            </w:tcBorders>
            <w:shd w:val="clear" w:color="auto" w:fill="8DD873" w:themeFill="accent6" w:themeFillTint="99"/>
          </w:tcPr>
          <w:p w14:paraId="52D4D2B0" w14:textId="77777777" w:rsidR="00275FFB" w:rsidRPr="008A720B"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8A720B">
              <w:rPr>
                <w:sz w:val="22"/>
                <w:szCs w:val="22"/>
              </w:rPr>
              <w:t>Invests in a formal community assessment that includes public surveys, focus groups, and interviews</w:t>
            </w:r>
          </w:p>
          <w:p w14:paraId="49A39B01" w14:textId="77777777" w:rsidR="00275FFB" w:rsidRPr="008A720B"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8A720B">
              <w:rPr>
                <w:sz w:val="22"/>
                <w:szCs w:val="22"/>
              </w:rPr>
              <w:t>Tasks board and staff to define goals and objectives for a multiyear plan</w:t>
            </w:r>
          </w:p>
          <w:p w14:paraId="247E52E0" w14:textId="77777777" w:rsidR="00275FFB" w:rsidRPr="008A720B"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8A720B">
              <w:rPr>
                <w:sz w:val="22"/>
                <w:szCs w:val="22"/>
              </w:rPr>
              <w:t>Tasks board and staff to review the plan annually</w:t>
            </w:r>
          </w:p>
          <w:p w14:paraId="1D3E293A" w14:textId="77777777" w:rsidR="00275FFB" w:rsidRPr="0041670F" w:rsidRDefault="00275FFB"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p>
        </w:tc>
        <w:tc>
          <w:tcPr>
            <w:tcW w:w="2880" w:type="dxa"/>
            <w:tcBorders>
              <w:top w:val="single" w:sz="4" w:space="0" w:color="7F7F7F" w:themeColor="text1" w:themeTint="80"/>
              <w:left w:val="single" w:sz="4" w:space="0" w:color="auto"/>
            </w:tcBorders>
            <w:shd w:val="clear" w:color="auto" w:fill="5CCB33"/>
          </w:tcPr>
          <w:p w14:paraId="74C06557" w14:textId="77777777" w:rsidR="00275FFB" w:rsidRPr="00E62766" w:rsidRDefault="00275FFB" w:rsidP="00696E9C">
            <w:pPr>
              <w:shd w:val="clear" w:color="auto" w:fill="5CCB33"/>
              <w:spacing w:after="160"/>
              <w:cnfStyle w:val="000000100000" w:firstRow="0" w:lastRow="0" w:firstColumn="0" w:lastColumn="0" w:oddVBand="0" w:evenVBand="0" w:oddHBand="1" w:evenHBand="0" w:firstRowFirstColumn="0" w:firstRowLastColumn="0" w:lastRowFirstColumn="0" w:lastRowLastColumn="0"/>
              <w:rPr>
                <w:sz w:val="22"/>
                <w:szCs w:val="22"/>
              </w:rPr>
            </w:pPr>
            <w:r w:rsidRPr="00E62766">
              <w:rPr>
                <w:sz w:val="22"/>
                <w:szCs w:val="22"/>
              </w:rPr>
              <w:t xml:space="preserve">Might hire a consultant to conduct planning and evaluation </w:t>
            </w:r>
          </w:p>
          <w:p w14:paraId="13FCC18E" w14:textId="77777777" w:rsidR="00275FFB" w:rsidRPr="00E62766" w:rsidRDefault="00275FFB" w:rsidP="00696E9C">
            <w:pPr>
              <w:shd w:val="clear" w:color="auto" w:fill="5CCB33"/>
              <w:spacing w:after="160"/>
              <w:cnfStyle w:val="000000100000" w:firstRow="0" w:lastRow="0" w:firstColumn="0" w:lastColumn="0" w:oddVBand="0" w:evenVBand="0" w:oddHBand="1" w:evenHBand="0" w:firstRowFirstColumn="0" w:firstRowLastColumn="0" w:lastRowFirstColumn="0" w:lastRowLastColumn="0"/>
              <w:rPr>
                <w:sz w:val="22"/>
                <w:szCs w:val="22"/>
              </w:rPr>
            </w:pPr>
            <w:r w:rsidRPr="00E62766">
              <w:rPr>
                <w:sz w:val="22"/>
                <w:szCs w:val="22"/>
              </w:rPr>
              <w:t xml:space="preserve">Conducts planning that incorporates resource development for expanding and strengthening impact </w:t>
            </w:r>
          </w:p>
          <w:p w14:paraId="629A1D4E" w14:textId="77777777" w:rsidR="00275FFB" w:rsidRPr="00E62766" w:rsidRDefault="00275FFB" w:rsidP="00696E9C">
            <w:pPr>
              <w:shd w:val="clear" w:color="auto" w:fill="5CCB33"/>
              <w:spacing w:after="160"/>
              <w:cnfStyle w:val="000000100000" w:firstRow="0" w:lastRow="0" w:firstColumn="0" w:lastColumn="0" w:oddVBand="0" w:evenVBand="0" w:oddHBand="1" w:evenHBand="0" w:firstRowFirstColumn="0" w:firstRowLastColumn="0" w:lastRowFirstColumn="0" w:lastRowLastColumn="0"/>
              <w:rPr>
                <w:sz w:val="22"/>
                <w:szCs w:val="22"/>
              </w:rPr>
            </w:pPr>
            <w:r w:rsidRPr="00E62766">
              <w:rPr>
                <w:sz w:val="22"/>
                <w:szCs w:val="22"/>
              </w:rPr>
              <w:t>Strengthens data collection to determine the strategic plan’s impact</w:t>
            </w:r>
          </w:p>
          <w:p w14:paraId="4D63266E" w14:textId="77777777" w:rsidR="00275FFB" w:rsidRPr="00D25673" w:rsidRDefault="00275FFB" w:rsidP="00696E9C">
            <w:pPr>
              <w:shd w:val="clear" w:color="auto" w:fill="5CCB33"/>
              <w:spacing w:after="160"/>
              <w:cnfStyle w:val="000000100000" w:firstRow="0" w:lastRow="0" w:firstColumn="0" w:lastColumn="0" w:oddVBand="0" w:evenVBand="0" w:oddHBand="1" w:evenHBand="0" w:firstRowFirstColumn="0" w:firstRowLastColumn="0" w:lastRowFirstColumn="0" w:lastRowLastColumn="0"/>
              <w:rPr>
                <w:sz w:val="22"/>
                <w:szCs w:val="22"/>
              </w:rPr>
            </w:pPr>
          </w:p>
        </w:tc>
      </w:tr>
    </w:tbl>
    <w:p w14:paraId="25FF2104" w14:textId="77777777" w:rsidR="004B79C1" w:rsidRDefault="004B79C1">
      <w:pPr>
        <w:sectPr w:rsidR="004B79C1" w:rsidSect="00E719E3">
          <w:headerReference w:type="default" r:id="rId16"/>
          <w:pgSz w:w="15840" w:h="12240" w:orient="landscape"/>
          <w:pgMar w:top="720" w:right="720" w:bottom="720" w:left="720" w:header="432" w:footer="720" w:gutter="0"/>
          <w:cols w:space="720"/>
          <w:docGrid w:linePitch="360"/>
        </w:sectPr>
      </w:pPr>
    </w:p>
    <w:tbl>
      <w:tblPr>
        <w:tblStyle w:val="PlainTable3"/>
        <w:tblW w:w="14400" w:type="dxa"/>
        <w:tblCellMar>
          <w:top w:w="144" w:type="dxa"/>
          <w:left w:w="216" w:type="dxa"/>
          <w:bottom w:w="144" w:type="dxa"/>
          <w:right w:w="216" w:type="dxa"/>
        </w:tblCellMar>
        <w:tblLook w:val="04A0" w:firstRow="1" w:lastRow="0" w:firstColumn="1" w:lastColumn="0" w:noHBand="0" w:noVBand="1"/>
      </w:tblPr>
      <w:tblGrid>
        <w:gridCol w:w="2880"/>
        <w:gridCol w:w="2880"/>
        <w:gridCol w:w="2880"/>
        <w:gridCol w:w="2880"/>
        <w:gridCol w:w="2880"/>
      </w:tblGrid>
      <w:tr w:rsidR="00924444" w:rsidRPr="0073373A" w14:paraId="138D5705" w14:textId="77777777" w:rsidTr="00696E9C">
        <w:trPr>
          <w:cnfStyle w:val="100000000000" w:firstRow="1" w:lastRow="0" w:firstColumn="0" w:lastColumn="0" w:oddVBand="0" w:evenVBand="0" w:oddHBand="0" w:evenHBand="0" w:firstRowFirstColumn="0" w:firstRowLastColumn="0" w:lastRowFirstColumn="0" w:lastRowLastColumn="0"/>
          <w:cantSplit/>
          <w:trHeight w:val="1305"/>
          <w:tblHeader/>
        </w:trPr>
        <w:tc>
          <w:tcPr>
            <w:cnfStyle w:val="001000000100" w:firstRow="0" w:lastRow="0" w:firstColumn="1" w:lastColumn="0" w:oddVBand="0" w:evenVBand="0" w:oddHBand="0" w:evenHBand="0" w:firstRowFirstColumn="1" w:firstRowLastColumn="0" w:lastRowFirstColumn="0" w:lastRowLastColumn="0"/>
            <w:tcW w:w="2880" w:type="dxa"/>
            <w:tcBorders>
              <w:right w:val="single" w:sz="4" w:space="0" w:color="auto"/>
            </w:tcBorders>
            <w:shd w:val="clear" w:color="auto" w:fill="F2F2F2" w:themeFill="background1" w:themeFillShade="F2"/>
          </w:tcPr>
          <w:p w14:paraId="21AE1287" w14:textId="77777777" w:rsidR="00924444" w:rsidRPr="00173CD9" w:rsidRDefault="00924444" w:rsidP="00696E9C">
            <w:pPr>
              <w:spacing w:after="60"/>
              <w:rPr>
                <w:sz w:val="22"/>
                <w:szCs w:val="22"/>
              </w:rPr>
            </w:pPr>
          </w:p>
        </w:tc>
        <w:tc>
          <w:tcPr>
            <w:tcW w:w="2880" w:type="dxa"/>
            <w:tcBorders>
              <w:left w:val="single" w:sz="4" w:space="0" w:color="auto"/>
              <w:right w:val="single" w:sz="4" w:space="0" w:color="auto"/>
            </w:tcBorders>
            <w:shd w:val="clear" w:color="auto" w:fill="FFF8D2"/>
          </w:tcPr>
          <w:p w14:paraId="2E09912C" w14:textId="77777777" w:rsidR="00924444" w:rsidRPr="00E46026" w:rsidRDefault="00924444" w:rsidP="00696E9C">
            <w:pPr>
              <w:spacing w:after="120"/>
              <w:cnfStyle w:val="100000000000" w:firstRow="1" w:lastRow="0" w:firstColumn="0" w:lastColumn="0" w:oddVBand="0" w:evenVBand="0" w:oddHBand="0" w:evenHBand="0" w:firstRowFirstColumn="0" w:firstRowLastColumn="0" w:lastRowFirstColumn="0" w:lastRowLastColumn="0"/>
            </w:pPr>
            <w:r w:rsidRPr="00E46026">
              <w:t xml:space="preserve">Developing </w:t>
            </w:r>
            <w:r w:rsidRPr="00E46026">
              <w:br/>
              <w:t>Partner</w:t>
            </w:r>
          </w:p>
        </w:tc>
        <w:tc>
          <w:tcPr>
            <w:tcW w:w="2880" w:type="dxa"/>
            <w:tcBorders>
              <w:left w:val="single" w:sz="4" w:space="0" w:color="auto"/>
              <w:right w:val="single" w:sz="4" w:space="0" w:color="auto"/>
            </w:tcBorders>
            <w:shd w:val="clear" w:color="auto" w:fill="FFF8A9"/>
          </w:tcPr>
          <w:p w14:paraId="40130D71" w14:textId="77777777" w:rsidR="00924444" w:rsidRPr="00E46026" w:rsidRDefault="00924444" w:rsidP="00696E9C">
            <w:pPr>
              <w:spacing w:after="60"/>
              <w:cnfStyle w:val="100000000000" w:firstRow="1" w:lastRow="0" w:firstColumn="0" w:lastColumn="0" w:oddVBand="0" w:evenVBand="0" w:oddHBand="0" w:evenHBand="0" w:firstRowFirstColumn="0" w:firstRowLastColumn="0" w:lastRowFirstColumn="0" w:lastRowLastColumn="0"/>
              <w:rPr>
                <w:b w:val="0"/>
                <w:bCs w:val="0"/>
                <w:caps w:val="0"/>
              </w:rPr>
            </w:pPr>
            <w:r w:rsidRPr="00E46026">
              <w:t xml:space="preserve">Growing </w:t>
            </w:r>
            <w:r w:rsidRPr="00E46026">
              <w:br/>
              <w:t>Partner</w:t>
            </w:r>
          </w:p>
          <w:p w14:paraId="35F77454" w14:textId="77777777" w:rsidR="00924444" w:rsidRPr="00C930C2" w:rsidRDefault="00924444" w:rsidP="00696E9C">
            <w:pPr>
              <w:spacing w:after="60"/>
              <w:cnfStyle w:val="100000000000" w:firstRow="1" w:lastRow="0" w:firstColumn="0" w:lastColumn="0" w:oddVBand="0" w:evenVBand="0" w:oddHBand="0" w:evenHBand="0" w:firstRowFirstColumn="0" w:firstRowLastColumn="0" w:lastRowFirstColumn="0" w:lastRowLastColumn="0"/>
              <w:rPr>
                <w:i/>
                <w:iCs/>
                <w:sz w:val="22"/>
                <w:szCs w:val="22"/>
              </w:rPr>
            </w:pPr>
            <w:r w:rsidRPr="00C930C2">
              <w:rPr>
                <w:b w:val="0"/>
                <w:bCs w:val="0"/>
                <w:i/>
                <w:iCs/>
                <w:caps w:val="0"/>
                <w:sz w:val="22"/>
                <w:szCs w:val="22"/>
              </w:rPr>
              <w:t>does the previous as appropriate and…</w:t>
            </w:r>
          </w:p>
        </w:tc>
        <w:tc>
          <w:tcPr>
            <w:tcW w:w="2880" w:type="dxa"/>
            <w:tcBorders>
              <w:left w:val="single" w:sz="4" w:space="0" w:color="auto"/>
              <w:right w:val="single" w:sz="4" w:space="0" w:color="auto"/>
            </w:tcBorders>
            <w:shd w:val="clear" w:color="auto" w:fill="FFD579"/>
          </w:tcPr>
          <w:p w14:paraId="713690E8" w14:textId="77777777" w:rsidR="00924444" w:rsidRPr="00E46026" w:rsidRDefault="00924444" w:rsidP="00696E9C">
            <w:pPr>
              <w:spacing w:after="60"/>
              <w:cnfStyle w:val="100000000000" w:firstRow="1" w:lastRow="0" w:firstColumn="0" w:lastColumn="0" w:oddVBand="0" w:evenVBand="0" w:oddHBand="0" w:evenHBand="0" w:firstRowFirstColumn="0" w:firstRowLastColumn="0" w:lastRowFirstColumn="0" w:lastRowLastColumn="0"/>
              <w:rPr>
                <w:b w:val="0"/>
                <w:bCs w:val="0"/>
                <w:caps w:val="0"/>
              </w:rPr>
            </w:pPr>
            <w:r w:rsidRPr="00E46026">
              <w:t>Experienced</w:t>
            </w:r>
            <w:r w:rsidRPr="00E46026">
              <w:br/>
              <w:t>Partner</w:t>
            </w:r>
          </w:p>
          <w:p w14:paraId="5561FEAE" w14:textId="77777777" w:rsidR="00924444" w:rsidRPr="00C930C2" w:rsidRDefault="00924444" w:rsidP="00696E9C">
            <w:pPr>
              <w:spacing w:after="60"/>
              <w:cnfStyle w:val="100000000000" w:firstRow="1" w:lastRow="0" w:firstColumn="0" w:lastColumn="0" w:oddVBand="0" w:evenVBand="0" w:oddHBand="0" w:evenHBand="0" w:firstRowFirstColumn="0" w:firstRowLastColumn="0" w:lastRowFirstColumn="0" w:lastRowLastColumn="0"/>
              <w:rPr>
                <w:i/>
                <w:iCs/>
                <w:sz w:val="22"/>
                <w:szCs w:val="22"/>
              </w:rPr>
            </w:pPr>
            <w:r w:rsidRPr="00C930C2">
              <w:rPr>
                <w:b w:val="0"/>
                <w:bCs w:val="0"/>
                <w:i/>
                <w:iCs/>
                <w:caps w:val="0"/>
                <w:sz w:val="22"/>
                <w:szCs w:val="22"/>
              </w:rPr>
              <w:t>does the previous as appropriate and…</w:t>
            </w:r>
          </w:p>
        </w:tc>
        <w:tc>
          <w:tcPr>
            <w:tcW w:w="2880" w:type="dxa"/>
            <w:tcBorders>
              <w:left w:val="single" w:sz="4" w:space="0" w:color="auto"/>
            </w:tcBorders>
            <w:shd w:val="clear" w:color="auto" w:fill="FFC000"/>
          </w:tcPr>
          <w:p w14:paraId="2B74305B" w14:textId="77777777" w:rsidR="00924444" w:rsidRPr="00E46026" w:rsidRDefault="00924444" w:rsidP="00696E9C">
            <w:pPr>
              <w:spacing w:after="60"/>
              <w:cnfStyle w:val="100000000000" w:firstRow="1" w:lastRow="0" w:firstColumn="0" w:lastColumn="0" w:oddVBand="0" w:evenVBand="0" w:oddHBand="0" w:evenHBand="0" w:firstRowFirstColumn="0" w:firstRowLastColumn="0" w:lastRowFirstColumn="0" w:lastRowLastColumn="0"/>
              <w:rPr>
                <w:b w:val="0"/>
                <w:bCs w:val="0"/>
                <w:caps w:val="0"/>
              </w:rPr>
            </w:pPr>
            <w:r w:rsidRPr="00E46026">
              <w:t>Model</w:t>
            </w:r>
            <w:r w:rsidRPr="00E46026">
              <w:br/>
              <w:t>Partner</w:t>
            </w:r>
          </w:p>
          <w:p w14:paraId="236FD00D" w14:textId="77777777" w:rsidR="00924444" w:rsidRPr="00C930C2" w:rsidRDefault="00924444" w:rsidP="00696E9C">
            <w:pPr>
              <w:spacing w:after="60"/>
              <w:cnfStyle w:val="100000000000" w:firstRow="1" w:lastRow="0" w:firstColumn="0" w:lastColumn="0" w:oddVBand="0" w:evenVBand="0" w:oddHBand="0" w:evenHBand="0" w:firstRowFirstColumn="0" w:firstRowLastColumn="0" w:lastRowFirstColumn="0" w:lastRowLastColumn="0"/>
              <w:rPr>
                <w:i/>
                <w:iCs/>
                <w:sz w:val="22"/>
                <w:szCs w:val="22"/>
              </w:rPr>
            </w:pPr>
            <w:r w:rsidRPr="00C930C2">
              <w:rPr>
                <w:b w:val="0"/>
                <w:bCs w:val="0"/>
                <w:i/>
                <w:iCs/>
                <w:caps w:val="0"/>
                <w:sz w:val="22"/>
                <w:szCs w:val="22"/>
              </w:rPr>
              <w:t>does the previous as appropriate and…</w:t>
            </w:r>
          </w:p>
        </w:tc>
      </w:tr>
      <w:tr w:rsidR="00924444" w:rsidRPr="0073373A" w14:paraId="6478053B" w14:textId="77777777" w:rsidTr="00696E9C">
        <w:trPr>
          <w:cnfStyle w:val="000000100000" w:firstRow="0" w:lastRow="0" w:firstColumn="0" w:lastColumn="0" w:oddVBand="0" w:evenVBand="0" w:oddHBand="1" w:evenHBand="0" w:firstRowFirstColumn="0" w:firstRowLastColumn="0" w:lastRowFirstColumn="0" w:lastRowLastColumn="0"/>
          <w:cantSplit/>
          <w:trHeight w:val="1563"/>
        </w:trPr>
        <w:tc>
          <w:tcPr>
            <w:cnfStyle w:val="001000000000" w:firstRow="0" w:lastRow="0" w:firstColumn="1" w:lastColumn="0" w:oddVBand="0" w:evenVBand="0" w:oddHBand="0" w:evenHBand="0" w:firstRowFirstColumn="0" w:firstRowLastColumn="0" w:lastRowFirstColumn="0" w:lastRowLastColumn="0"/>
            <w:tcW w:w="2880" w:type="dxa"/>
            <w:tcBorders>
              <w:right w:val="single" w:sz="4" w:space="0" w:color="auto"/>
            </w:tcBorders>
          </w:tcPr>
          <w:p w14:paraId="30501B8E" w14:textId="77777777" w:rsidR="00924444" w:rsidRPr="00E46026" w:rsidRDefault="00924444" w:rsidP="00696E9C">
            <w:pPr>
              <w:spacing w:after="60"/>
            </w:pPr>
            <w:r w:rsidRPr="005D512E">
              <w:t>Government Relations &amp; Advocacy</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FFF8D2"/>
          </w:tcPr>
          <w:p w14:paraId="0C3DEE08" w14:textId="77777777" w:rsidR="00924444" w:rsidRPr="007E0421"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7E0421">
              <w:rPr>
                <w:sz w:val="22"/>
                <w:szCs w:val="22"/>
              </w:rPr>
              <w:t>Is learning what advocacy means at local, state, and federal levels</w:t>
            </w:r>
          </w:p>
          <w:p w14:paraId="3EE15B69" w14:textId="77777777" w:rsidR="00924444" w:rsidRPr="007E0421"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7E0421">
              <w:rPr>
                <w:sz w:val="22"/>
                <w:szCs w:val="22"/>
              </w:rPr>
              <w:t>Attends town, city, and county meetings to learn the priorities of local government and individual officials</w:t>
            </w:r>
          </w:p>
          <w:p w14:paraId="667C8EF4" w14:textId="77777777" w:rsidR="00924444" w:rsidRPr="007E0421"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7E0421">
              <w:rPr>
                <w:sz w:val="22"/>
                <w:szCs w:val="22"/>
              </w:rPr>
              <w:t>Joins Arts NC and participates in advocacy workshops and calls to action</w:t>
            </w:r>
          </w:p>
          <w:p w14:paraId="53850F3D" w14:textId="77777777" w:rsidR="00924444" w:rsidRPr="007E0421"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7E0421">
              <w:rPr>
                <w:sz w:val="22"/>
                <w:szCs w:val="22"/>
              </w:rPr>
              <w:t>Invites elected officials to events</w:t>
            </w:r>
          </w:p>
          <w:p w14:paraId="32A686E1" w14:textId="77777777" w:rsidR="00924444" w:rsidRPr="00097809"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7E0421">
              <w:rPr>
                <w:sz w:val="22"/>
                <w:szCs w:val="22"/>
              </w:rPr>
              <w:t>Writes the annual legislative letter required by the terms of the Grassroots grant</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FFF8A9"/>
          </w:tcPr>
          <w:p w14:paraId="399138E9" w14:textId="77777777" w:rsidR="00924444" w:rsidRPr="004B21A6"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4B21A6">
              <w:rPr>
                <w:sz w:val="22"/>
                <w:szCs w:val="22"/>
              </w:rPr>
              <w:t xml:space="preserve">Meets with local officials and raises awareness of the council’s mission </w:t>
            </w:r>
          </w:p>
          <w:p w14:paraId="13410DF3" w14:textId="77777777" w:rsidR="00924444" w:rsidRPr="004B21A6"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4B21A6">
              <w:rPr>
                <w:sz w:val="22"/>
                <w:szCs w:val="22"/>
              </w:rPr>
              <w:t>Is learning what plans and policies exist regarding arts in the county</w:t>
            </w:r>
          </w:p>
          <w:p w14:paraId="41C0EBCF" w14:textId="77777777" w:rsidR="00924444" w:rsidRPr="004B21A6"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4B21A6">
              <w:rPr>
                <w:sz w:val="22"/>
                <w:szCs w:val="22"/>
              </w:rPr>
              <w:t>Represents the arts at local meetings and serves on committees as needed</w:t>
            </w:r>
          </w:p>
          <w:p w14:paraId="21233772" w14:textId="77777777" w:rsidR="00924444" w:rsidRPr="004B21A6"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4B21A6">
              <w:rPr>
                <w:sz w:val="22"/>
                <w:szCs w:val="22"/>
              </w:rPr>
              <w:t xml:space="preserve">Attends Arts Day annually and meets with state representatives </w:t>
            </w:r>
          </w:p>
          <w:p w14:paraId="5F12E2AF" w14:textId="77777777" w:rsidR="00924444" w:rsidRPr="00097809"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FFD579"/>
          </w:tcPr>
          <w:p w14:paraId="728F3E58" w14:textId="77777777" w:rsidR="00924444" w:rsidRPr="00762DE6"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762DE6">
              <w:rPr>
                <w:sz w:val="22"/>
                <w:szCs w:val="22"/>
              </w:rPr>
              <w:t xml:space="preserve">Builds familiarity and trust with local elected officials and municipal staff </w:t>
            </w:r>
          </w:p>
          <w:p w14:paraId="7C57AFF3" w14:textId="77777777" w:rsidR="00924444" w:rsidRPr="00762DE6"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762DE6">
              <w:rPr>
                <w:sz w:val="22"/>
                <w:szCs w:val="22"/>
              </w:rPr>
              <w:t xml:space="preserve">Promotes its services and provides expertise to local municipalities  </w:t>
            </w:r>
          </w:p>
          <w:p w14:paraId="4B05F264" w14:textId="77777777" w:rsidR="00924444" w:rsidRPr="00762DE6"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762DE6">
              <w:rPr>
                <w:sz w:val="22"/>
                <w:szCs w:val="22"/>
              </w:rPr>
              <w:t xml:space="preserve">Collaborates on asset mapping to encourage municipalities to include the arts in planning efforts   </w:t>
            </w:r>
          </w:p>
          <w:p w14:paraId="3E30BC92" w14:textId="77777777" w:rsidR="00924444" w:rsidRPr="00762DE6"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762DE6">
              <w:rPr>
                <w:sz w:val="22"/>
                <w:szCs w:val="22"/>
              </w:rPr>
              <w:t xml:space="preserve">Serves as </w:t>
            </w:r>
            <w:proofErr w:type="gramStart"/>
            <w:r w:rsidRPr="00762DE6">
              <w:rPr>
                <w:sz w:val="22"/>
                <w:szCs w:val="22"/>
              </w:rPr>
              <w:t>Arts Day county</w:t>
            </w:r>
            <w:proofErr w:type="gramEnd"/>
            <w:r w:rsidRPr="00762DE6">
              <w:rPr>
                <w:sz w:val="22"/>
                <w:szCs w:val="22"/>
              </w:rPr>
              <w:t xml:space="preserve"> captain </w:t>
            </w:r>
          </w:p>
          <w:p w14:paraId="6EBF0980" w14:textId="77777777" w:rsidR="00924444" w:rsidRPr="00097809"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762DE6">
              <w:rPr>
                <w:sz w:val="22"/>
                <w:szCs w:val="22"/>
              </w:rPr>
              <w:t xml:space="preserve">Establishes a government affairs or advocacy committee within the board </w:t>
            </w:r>
          </w:p>
        </w:tc>
        <w:tc>
          <w:tcPr>
            <w:tcW w:w="2880" w:type="dxa"/>
            <w:tcBorders>
              <w:top w:val="single" w:sz="4" w:space="0" w:color="7F7F7F" w:themeColor="text1" w:themeTint="80"/>
              <w:left w:val="single" w:sz="4" w:space="0" w:color="auto"/>
              <w:bottom w:val="single" w:sz="4" w:space="0" w:color="7F7F7F" w:themeColor="text1" w:themeTint="80"/>
            </w:tcBorders>
            <w:shd w:val="clear" w:color="auto" w:fill="FFC000"/>
          </w:tcPr>
          <w:p w14:paraId="31DC52E3" w14:textId="77777777" w:rsidR="00924444" w:rsidRPr="00105C91"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105C91">
              <w:rPr>
                <w:sz w:val="22"/>
                <w:szCs w:val="22"/>
              </w:rPr>
              <w:t xml:space="preserve">Strengthens partnerships with local government staff and elected officials </w:t>
            </w:r>
          </w:p>
          <w:p w14:paraId="6C648AC8" w14:textId="77777777" w:rsidR="00924444" w:rsidRPr="00105C91"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105C91">
              <w:rPr>
                <w:sz w:val="22"/>
                <w:szCs w:val="22"/>
              </w:rPr>
              <w:t xml:space="preserve">Creates a local policy agenda with arts partners and builds support with cross-sector partners  </w:t>
            </w:r>
          </w:p>
          <w:p w14:paraId="682CFCF6" w14:textId="77777777" w:rsidR="00924444" w:rsidRPr="00105C91"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105C91">
              <w:rPr>
                <w:sz w:val="22"/>
                <w:szCs w:val="22"/>
              </w:rPr>
              <w:t xml:space="preserve">Creates a communication plan to keep partners informed of advocacy needs and accomplishments </w:t>
            </w:r>
          </w:p>
          <w:p w14:paraId="20F14F32" w14:textId="77777777" w:rsidR="00924444" w:rsidRPr="00097809"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105C91">
              <w:rPr>
                <w:sz w:val="22"/>
                <w:szCs w:val="22"/>
              </w:rPr>
              <w:t>Hosts a local candidates’ forum for the arts sector and the community</w:t>
            </w:r>
          </w:p>
        </w:tc>
      </w:tr>
      <w:tr w:rsidR="00924444" w:rsidRPr="0073373A" w14:paraId="31F1D245" w14:textId="77777777" w:rsidTr="00696E9C">
        <w:trPr>
          <w:cantSplit/>
          <w:trHeight w:val="1563"/>
        </w:trPr>
        <w:tc>
          <w:tcPr>
            <w:cnfStyle w:val="001000000000" w:firstRow="0" w:lastRow="0" w:firstColumn="1" w:lastColumn="0" w:oddVBand="0" w:evenVBand="0" w:oddHBand="0" w:evenHBand="0" w:firstRowFirstColumn="0" w:firstRowLastColumn="0" w:lastRowFirstColumn="0" w:lastRowLastColumn="0"/>
            <w:tcW w:w="2880" w:type="dxa"/>
            <w:tcBorders>
              <w:right w:val="single" w:sz="4" w:space="0" w:color="auto"/>
            </w:tcBorders>
            <w:shd w:val="clear" w:color="auto" w:fill="F2F2F2" w:themeFill="background1" w:themeFillShade="F2"/>
          </w:tcPr>
          <w:p w14:paraId="6B6DA0FE" w14:textId="77777777" w:rsidR="00924444" w:rsidRPr="00E46026" w:rsidRDefault="00924444" w:rsidP="00696E9C">
            <w:pPr>
              <w:spacing w:after="60"/>
            </w:pPr>
            <w:r w:rsidRPr="00E47362">
              <w:lastRenderedPageBreak/>
              <w:t>Strategic Partnerships</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FFF8D2"/>
          </w:tcPr>
          <w:p w14:paraId="67C61413" w14:textId="77777777" w:rsidR="00924444" w:rsidRPr="00086F7C" w:rsidRDefault="00924444"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086F7C">
              <w:rPr>
                <w:sz w:val="22"/>
                <w:szCs w:val="22"/>
              </w:rPr>
              <w:t>Is building knowledge and connections with arts and nonprofit leaders to understand common goals</w:t>
            </w:r>
          </w:p>
          <w:p w14:paraId="34FD1B02" w14:textId="77777777" w:rsidR="00924444" w:rsidRPr="00097809" w:rsidRDefault="00924444"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086F7C">
              <w:rPr>
                <w:sz w:val="22"/>
                <w:szCs w:val="22"/>
              </w:rPr>
              <w:t>Prioritizes collaborations that help the council accomplish its mission</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FFF8A9"/>
          </w:tcPr>
          <w:p w14:paraId="6D01EA19" w14:textId="77777777" w:rsidR="00924444" w:rsidRPr="00FF1686" w:rsidRDefault="00924444"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FF1686">
              <w:rPr>
                <w:sz w:val="22"/>
                <w:szCs w:val="22"/>
              </w:rPr>
              <w:t>Expands partnerships to build new audiences, support awareness, and cultivate new sources of support</w:t>
            </w:r>
          </w:p>
          <w:p w14:paraId="7D7EC122" w14:textId="77777777" w:rsidR="00924444" w:rsidRPr="00FF1686" w:rsidRDefault="00924444"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FF1686">
              <w:rPr>
                <w:sz w:val="22"/>
                <w:szCs w:val="22"/>
              </w:rPr>
              <w:t>Prioritizes cross-sector relationships</w:t>
            </w:r>
          </w:p>
          <w:p w14:paraId="02C41F87" w14:textId="77777777" w:rsidR="00924444" w:rsidRPr="00097809" w:rsidRDefault="00924444"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FF1686">
              <w:rPr>
                <w:sz w:val="22"/>
                <w:szCs w:val="22"/>
              </w:rPr>
              <w:t>Has a board that is actively involved in building partnerships and relationships</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FFD579"/>
          </w:tcPr>
          <w:p w14:paraId="38FA405B" w14:textId="77777777" w:rsidR="00924444" w:rsidRPr="00841C12" w:rsidRDefault="00924444"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841C12">
              <w:rPr>
                <w:sz w:val="22"/>
                <w:szCs w:val="22"/>
              </w:rPr>
              <w:t>Tasks the board and staff to be stewards of the network of partners</w:t>
            </w:r>
          </w:p>
          <w:p w14:paraId="7383B362" w14:textId="77777777" w:rsidR="00924444" w:rsidRPr="00841C12" w:rsidRDefault="00924444"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proofErr w:type="gramStart"/>
            <w:r w:rsidRPr="00841C12">
              <w:rPr>
                <w:sz w:val="22"/>
                <w:szCs w:val="22"/>
              </w:rPr>
              <w:t>Pilots</w:t>
            </w:r>
            <w:proofErr w:type="gramEnd"/>
            <w:r w:rsidRPr="00841C12">
              <w:rPr>
                <w:sz w:val="22"/>
                <w:szCs w:val="22"/>
              </w:rPr>
              <w:t xml:space="preserve"> initiatives alongside other organizations to serve the community</w:t>
            </w:r>
          </w:p>
          <w:p w14:paraId="1E859CA8" w14:textId="77777777" w:rsidR="00924444" w:rsidRPr="00841C12" w:rsidRDefault="00924444"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841C12">
              <w:rPr>
                <w:sz w:val="22"/>
                <w:szCs w:val="22"/>
              </w:rPr>
              <w:t>Has established a communication and engagement plan to keep partners connected and informed</w:t>
            </w:r>
          </w:p>
          <w:p w14:paraId="06D79BCC" w14:textId="77777777" w:rsidR="00924444" w:rsidRPr="000107B9" w:rsidRDefault="00924444"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841C12">
              <w:rPr>
                <w:sz w:val="22"/>
                <w:szCs w:val="22"/>
              </w:rPr>
              <w:t>Actively assesses the effectiveness of partnerships</w:t>
            </w:r>
          </w:p>
        </w:tc>
        <w:tc>
          <w:tcPr>
            <w:tcW w:w="2880" w:type="dxa"/>
            <w:tcBorders>
              <w:top w:val="single" w:sz="4" w:space="0" w:color="7F7F7F" w:themeColor="text1" w:themeTint="80"/>
              <w:left w:val="single" w:sz="4" w:space="0" w:color="auto"/>
              <w:bottom w:val="single" w:sz="4" w:space="0" w:color="7F7F7F" w:themeColor="text1" w:themeTint="80"/>
            </w:tcBorders>
            <w:shd w:val="clear" w:color="auto" w:fill="FFC000"/>
          </w:tcPr>
          <w:p w14:paraId="18808E85" w14:textId="77777777" w:rsidR="00924444" w:rsidRPr="00EB0B67" w:rsidRDefault="00924444"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EB0B67">
              <w:rPr>
                <w:sz w:val="22"/>
                <w:szCs w:val="22"/>
              </w:rPr>
              <w:t xml:space="preserve">Plays a central role in the network of partners </w:t>
            </w:r>
          </w:p>
          <w:p w14:paraId="16E83AA4" w14:textId="77777777" w:rsidR="00924444" w:rsidRPr="00EB0B67" w:rsidRDefault="00924444"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EB0B67">
              <w:rPr>
                <w:sz w:val="22"/>
                <w:szCs w:val="22"/>
              </w:rPr>
              <w:t>Works with partners to build the council’s impact in the community and expands the network of partners through targeted recruitment</w:t>
            </w:r>
          </w:p>
          <w:p w14:paraId="661E7380" w14:textId="77777777" w:rsidR="00924444" w:rsidRDefault="00924444"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EB0B67">
              <w:rPr>
                <w:sz w:val="22"/>
                <w:szCs w:val="22"/>
              </w:rPr>
              <w:t>Might provide fiduciary support to other organizations</w:t>
            </w:r>
          </w:p>
          <w:p w14:paraId="3941F21B" w14:textId="77777777" w:rsidR="00924444" w:rsidRPr="00744D45" w:rsidRDefault="00924444"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187AFE">
              <w:rPr>
                <w:sz w:val="22"/>
                <w:szCs w:val="22"/>
              </w:rPr>
              <w:t>Partners with other organizations to apply for grants so that funded projects have a wider impact</w:t>
            </w:r>
          </w:p>
        </w:tc>
      </w:tr>
      <w:tr w:rsidR="00924444" w:rsidRPr="0073373A" w14:paraId="72BD985F" w14:textId="77777777" w:rsidTr="00696E9C">
        <w:trPr>
          <w:cnfStyle w:val="000000100000" w:firstRow="0" w:lastRow="0" w:firstColumn="0" w:lastColumn="0" w:oddVBand="0" w:evenVBand="0" w:oddHBand="1" w:evenHBand="0" w:firstRowFirstColumn="0" w:firstRowLastColumn="0" w:lastRowFirstColumn="0" w:lastRowLastColumn="0"/>
          <w:cantSplit/>
          <w:trHeight w:val="1563"/>
        </w:trPr>
        <w:tc>
          <w:tcPr>
            <w:cnfStyle w:val="001000000000" w:firstRow="0" w:lastRow="0" w:firstColumn="1" w:lastColumn="0" w:oddVBand="0" w:evenVBand="0" w:oddHBand="0" w:evenHBand="0" w:firstRowFirstColumn="0" w:firstRowLastColumn="0" w:lastRowFirstColumn="0" w:lastRowLastColumn="0"/>
            <w:tcW w:w="2880" w:type="dxa"/>
            <w:tcBorders>
              <w:right w:val="single" w:sz="4" w:space="0" w:color="auto"/>
            </w:tcBorders>
          </w:tcPr>
          <w:p w14:paraId="251C8074" w14:textId="77777777" w:rsidR="00924444" w:rsidRPr="00830A58" w:rsidRDefault="00924444" w:rsidP="00696E9C">
            <w:pPr>
              <w:spacing w:after="60"/>
            </w:pPr>
            <w:r w:rsidRPr="00830A58">
              <w:lastRenderedPageBreak/>
              <w:t xml:space="preserve">Civic Engagement </w:t>
            </w:r>
          </w:p>
          <w:p w14:paraId="51789E62" w14:textId="77777777" w:rsidR="00924444" w:rsidRPr="00BB7F2A" w:rsidRDefault="00924444" w:rsidP="00696E9C">
            <w:pPr>
              <w:spacing w:after="60"/>
            </w:pP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FFF8D2"/>
          </w:tcPr>
          <w:p w14:paraId="1B60F0F1" w14:textId="77777777" w:rsidR="00924444" w:rsidRPr="00021BB9"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021BB9">
              <w:rPr>
                <w:sz w:val="22"/>
                <w:szCs w:val="22"/>
              </w:rPr>
              <w:t>Is learning about community meetings and events where local leaders gather and network (e.g., the Chamber of Commerce, tourism development authority, the Rotary Club, newcomers' groups)</w:t>
            </w:r>
          </w:p>
          <w:p w14:paraId="71081122" w14:textId="77777777" w:rsidR="00924444" w:rsidRPr="00021BB9"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021BB9">
              <w:rPr>
                <w:sz w:val="22"/>
                <w:szCs w:val="22"/>
              </w:rPr>
              <w:t>Is learning how to show up, network, and represent the council</w:t>
            </w:r>
          </w:p>
          <w:p w14:paraId="5D863F69" w14:textId="77777777" w:rsidR="00924444" w:rsidRPr="00066D98"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021BB9">
              <w:rPr>
                <w:sz w:val="22"/>
                <w:szCs w:val="22"/>
              </w:rPr>
              <w:t>Staff and board have consistent messaging regarding the council</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FFF8A9"/>
          </w:tcPr>
          <w:p w14:paraId="023B74F1" w14:textId="77777777" w:rsidR="00924444" w:rsidRPr="007A03FF"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7A03FF">
              <w:rPr>
                <w:sz w:val="22"/>
                <w:szCs w:val="22"/>
              </w:rPr>
              <w:t xml:space="preserve">Engages with groups to learn about their work and tell them the arts council’s story  </w:t>
            </w:r>
          </w:p>
          <w:p w14:paraId="3E01F434" w14:textId="77777777" w:rsidR="00924444"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7A03FF">
              <w:rPr>
                <w:sz w:val="22"/>
                <w:szCs w:val="22"/>
              </w:rPr>
              <w:t>Is willing to show up and listen</w:t>
            </w:r>
          </w:p>
          <w:p w14:paraId="6C0240A3" w14:textId="77777777" w:rsidR="00924444" w:rsidRPr="00F21C59"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7A03FF">
              <w:rPr>
                <w:sz w:val="22"/>
                <w:szCs w:val="22"/>
              </w:rPr>
              <w:t>Participates in important community events that align with the council’s mission</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FFD579"/>
          </w:tcPr>
          <w:p w14:paraId="2D76A494" w14:textId="77777777" w:rsidR="00924444" w:rsidRPr="00D9634C"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D9634C">
              <w:rPr>
                <w:sz w:val="22"/>
                <w:szCs w:val="22"/>
              </w:rPr>
              <w:t xml:space="preserve">Builds understanding among civic partners that the arts are vital to the community </w:t>
            </w:r>
          </w:p>
          <w:p w14:paraId="3B9482E1" w14:textId="77777777" w:rsidR="00924444" w:rsidRPr="00D9634C"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D9634C">
              <w:rPr>
                <w:sz w:val="22"/>
                <w:szCs w:val="22"/>
              </w:rPr>
              <w:t xml:space="preserve">Expects leadership and the board to extend the council’s brand through community involvement, including reciprocal service on significant committees or boards of directors  </w:t>
            </w:r>
          </w:p>
          <w:p w14:paraId="4B6DC5A8" w14:textId="77777777" w:rsidR="00924444" w:rsidRPr="00792932"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D9634C">
              <w:rPr>
                <w:sz w:val="22"/>
                <w:szCs w:val="22"/>
              </w:rPr>
              <w:t xml:space="preserve">Plans events to complement but not compete with partners </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FFC000"/>
          </w:tcPr>
          <w:p w14:paraId="4D44A8A7" w14:textId="77777777" w:rsidR="00924444" w:rsidRPr="00EB0B67"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EB0B67">
              <w:rPr>
                <w:sz w:val="22"/>
                <w:szCs w:val="22"/>
              </w:rPr>
              <w:t xml:space="preserve">Advocates on behalf of community partners and vice versa </w:t>
            </w:r>
          </w:p>
          <w:p w14:paraId="5E06FAB7" w14:textId="77777777" w:rsidR="00924444" w:rsidRPr="00EB0B67"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EB0B67">
              <w:rPr>
                <w:sz w:val="22"/>
                <w:szCs w:val="22"/>
              </w:rPr>
              <w:t>Is expanding relationships and leveraging community involvement to grow the donor base, establish strategic partnerships, and reflect community values</w:t>
            </w:r>
          </w:p>
          <w:p w14:paraId="4CCD1579" w14:textId="77777777" w:rsidR="00924444" w:rsidRPr="00D9634C"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9F00FA">
              <w:rPr>
                <w:sz w:val="22"/>
                <w:szCs w:val="22"/>
              </w:rPr>
              <w:t>Advocates larger community goals</w:t>
            </w:r>
          </w:p>
        </w:tc>
      </w:tr>
      <w:tr w:rsidR="00924444" w:rsidRPr="0073373A" w14:paraId="78B670A9" w14:textId="77777777" w:rsidTr="00696E9C">
        <w:trPr>
          <w:cantSplit/>
          <w:trHeight w:val="1563"/>
        </w:trPr>
        <w:tc>
          <w:tcPr>
            <w:cnfStyle w:val="001000000000" w:firstRow="0" w:lastRow="0" w:firstColumn="1" w:lastColumn="0" w:oddVBand="0" w:evenVBand="0" w:oddHBand="0" w:evenHBand="0" w:firstRowFirstColumn="0" w:firstRowLastColumn="0" w:lastRowFirstColumn="0" w:lastRowLastColumn="0"/>
            <w:tcW w:w="2880" w:type="dxa"/>
            <w:tcBorders>
              <w:right w:val="single" w:sz="4" w:space="0" w:color="auto"/>
            </w:tcBorders>
            <w:shd w:val="clear" w:color="auto" w:fill="F2F2F2" w:themeFill="background1" w:themeFillShade="F2"/>
          </w:tcPr>
          <w:p w14:paraId="6E8B7769" w14:textId="77777777" w:rsidR="00924444" w:rsidRPr="00935D88" w:rsidRDefault="00924444" w:rsidP="00696E9C">
            <w:pPr>
              <w:spacing w:after="60"/>
            </w:pPr>
            <w:r w:rsidRPr="00935D88">
              <w:lastRenderedPageBreak/>
              <w:t xml:space="preserve">Diversity, Equity and Inclusion </w:t>
            </w:r>
          </w:p>
          <w:p w14:paraId="7770DD92" w14:textId="77777777" w:rsidR="00924444" w:rsidRPr="00830A58" w:rsidRDefault="00924444" w:rsidP="00696E9C">
            <w:pPr>
              <w:spacing w:after="60"/>
              <w:rPr>
                <w:b w:val="0"/>
                <w:bCs w:val="0"/>
                <w:caps w:val="0"/>
              </w:rPr>
            </w:pP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FFF8D2"/>
          </w:tcPr>
          <w:p w14:paraId="3FF10F91" w14:textId="77777777" w:rsidR="00924444" w:rsidRDefault="00924444"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CA2B29">
              <w:rPr>
                <w:sz w:val="22"/>
                <w:szCs w:val="22"/>
              </w:rPr>
              <w:t>Understands the current cultural composition of the county and the distribution of arts programming across the county</w:t>
            </w:r>
          </w:p>
          <w:p w14:paraId="1DEF0C50" w14:textId="77777777" w:rsidR="00924444" w:rsidRDefault="00924444"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CA2B29">
              <w:rPr>
                <w:sz w:val="22"/>
                <w:szCs w:val="22"/>
              </w:rPr>
              <w:t>Ensures arts programming is reflective of the community per the Grassroots grant guidelines</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FFF8A9"/>
          </w:tcPr>
          <w:p w14:paraId="76B81C58" w14:textId="77777777" w:rsidR="00924444" w:rsidRDefault="00924444"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3F741C">
              <w:rPr>
                <w:sz w:val="22"/>
                <w:szCs w:val="22"/>
              </w:rPr>
              <w:t>Tasks the board to set goals to present inclusive programs consistently and make meaningful connections with diverse populations in the county</w:t>
            </w:r>
          </w:p>
          <w:p w14:paraId="10246085" w14:textId="77777777" w:rsidR="00924444" w:rsidRDefault="00924444"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3F741C">
              <w:rPr>
                <w:sz w:val="22"/>
                <w:szCs w:val="22"/>
              </w:rPr>
              <w:t>Is developing partnerships with organizations with diverse leadership</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FFD579"/>
          </w:tcPr>
          <w:p w14:paraId="5E978E3B" w14:textId="77777777" w:rsidR="00924444" w:rsidRPr="00B355D3" w:rsidRDefault="00924444"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B355D3">
              <w:rPr>
                <w:sz w:val="22"/>
                <w:szCs w:val="22"/>
              </w:rPr>
              <w:t>Has diverse representation in decision making and consistently integrates diversity, equity and inclusion (DEI) in programs and policies</w:t>
            </w:r>
          </w:p>
          <w:p w14:paraId="773844F2" w14:textId="77777777" w:rsidR="00924444" w:rsidRDefault="00924444"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B355D3">
              <w:rPr>
                <w:sz w:val="22"/>
                <w:szCs w:val="22"/>
              </w:rPr>
              <w:t xml:space="preserve">Encourages and facilitates diverse offerings in the county through subgrantees and partners </w:t>
            </w:r>
          </w:p>
          <w:p w14:paraId="44B9FE1C" w14:textId="77777777" w:rsidR="00924444" w:rsidRDefault="00924444"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B355D3">
              <w:rPr>
                <w:sz w:val="22"/>
                <w:szCs w:val="22"/>
              </w:rPr>
              <w:t>Trains staff in DEI and has a staff well versed in navigating a variety of constituent needs</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FFC000"/>
          </w:tcPr>
          <w:p w14:paraId="2E565E4D" w14:textId="77777777" w:rsidR="00924444" w:rsidRPr="00DA79DD" w:rsidRDefault="00924444"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DA79DD">
              <w:rPr>
                <w:sz w:val="22"/>
                <w:szCs w:val="22"/>
              </w:rPr>
              <w:t xml:space="preserve">Supports and creates exhibitions, programs, and events that are inclusive </w:t>
            </w:r>
          </w:p>
          <w:p w14:paraId="426C798D" w14:textId="77777777" w:rsidR="00924444" w:rsidRPr="00DA79DD" w:rsidRDefault="00924444"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DA79DD">
              <w:rPr>
                <w:sz w:val="22"/>
                <w:szCs w:val="22"/>
              </w:rPr>
              <w:t>Ensures that audience demographics mirror the county’s population demographics</w:t>
            </w:r>
          </w:p>
          <w:p w14:paraId="567FFE4C" w14:textId="77777777" w:rsidR="00924444" w:rsidRPr="00DA79DD" w:rsidRDefault="00924444"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DA79DD">
              <w:rPr>
                <w:sz w:val="22"/>
                <w:szCs w:val="22"/>
              </w:rPr>
              <w:t xml:space="preserve">Ensures that people of all ages, races, socioeconomic backgrounds, abilities, and gender have a seat at the table where decisions are made </w:t>
            </w:r>
          </w:p>
          <w:p w14:paraId="074B8EEB" w14:textId="77777777" w:rsidR="00924444" w:rsidRPr="00B355D3" w:rsidRDefault="00924444"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E00F0F">
              <w:rPr>
                <w:sz w:val="22"/>
                <w:szCs w:val="22"/>
              </w:rPr>
              <w:t>Holds a constant conversation about intended results versus actual impact</w:t>
            </w:r>
          </w:p>
        </w:tc>
      </w:tr>
      <w:tr w:rsidR="00924444" w:rsidRPr="0073373A" w14:paraId="4C06A064" w14:textId="77777777" w:rsidTr="00696E9C">
        <w:trPr>
          <w:cnfStyle w:val="000000100000" w:firstRow="0" w:lastRow="0" w:firstColumn="0" w:lastColumn="0" w:oddVBand="0" w:evenVBand="0" w:oddHBand="1" w:evenHBand="0" w:firstRowFirstColumn="0" w:firstRowLastColumn="0" w:lastRowFirstColumn="0" w:lastRowLastColumn="0"/>
          <w:cantSplit/>
          <w:trHeight w:val="1563"/>
        </w:trPr>
        <w:tc>
          <w:tcPr>
            <w:cnfStyle w:val="001000000000" w:firstRow="0" w:lastRow="0" w:firstColumn="1" w:lastColumn="0" w:oddVBand="0" w:evenVBand="0" w:oddHBand="0" w:evenHBand="0" w:firstRowFirstColumn="0" w:firstRowLastColumn="0" w:lastRowFirstColumn="0" w:lastRowLastColumn="0"/>
            <w:tcW w:w="2880" w:type="dxa"/>
            <w:tcBorders>
              <w:right w:val="single" w:sz="4" w:space="0" w:color="auto"/>
            </w:tcBorders>
          </w:tcPr>
          <w:p w14:paraId="0A0CF271" w14:textId="77777777" w:rsidR="00924444" w:rsidRPr="00F20C3A" w:rsidRDefault="00924444" w:rsidP="00696E9C">
            <w:pPr>
              <w:spacing w:after="60"/>
            </w:pPr>
            <w:r w:rsidRPr="00F20C3A">
              <w:lastRenderedPageBreak/>
              <w:t>Accessibility</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FFF8D2"/>
          </w:tcPr>
          <w:p w14:paraId="2DBD9405" w14:textId="77777777" w:rsidR="00924444" w:rsidRPr="000A2541"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0A2541">
              <w:rPr>
                <w:sz w:val="22"/>
                <w:szCs w:val="22"/>
              </w:rPr>
              <w:t>Uses the N.C. Arts Council’s accessibility checklist to begin an audit of council-funded programs in the community</w:t>
            </w:r>
          </w:p>
          <w:p w14:paraId="5CE45BC8" w14:textId="77777777" w:rsidR="00924444"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0A2541">
              <w:rPr>
                <w:sz w:val="22"/>
                <w:szCs w:val="22"/>
              </w:rPr>
              <w:t>Holds programs in spaces that are physically accessible</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FFF8A9"/>
          </w:tcPr>
          <w:p w14:paraId="3FA1EAF0" w14:textId="77777777" w:rsidR="00924444" w:rsidRPr="009439FA"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9439FA">
              <w:rPr>
                <w:sz w:val="22"/>
                <w:szCs w:val="22"/>
              </w:rPr>
              <w:t>Has an accessibility plan developed by the staff and board and has identified an accessibility coordinator</w:t>
            </w:r>
          </w:p>
          <w:p w14:paraId="41BEC684" w14:textId="77777777" w:rsidR="00924444" w:rsidRPr="009439FA"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9439FA">
              <w:rPr>
                <w:sz w:val="22"/>
                <w:szCs w:val="22"/>
              </w:rPr>
              <w:t>Makes accessibility information easy to find on the organization’s website and in publicity materials (e.g., “Know before you go”)</w:t>
            </w:r>
          </w:p>
          <w:p w14:paraId="4ED27AD0" w14:textId="77777777" w:rsidR="00924444"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9439FA">
              <w:rPr>
                <w:sz w:val="22"/>
                <w:szCs w:val="22"/>
              </w:rPr>
              <w:t>Is building an accessibility infrastructure by researching available resources, technology, and equipment that meet constituents’ needs</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FFD579"/>
          </w:tcPr>
          <w:p w14:paraId="7BBE54A0" w14:textId="77777777" w:rsidR="00924444" w:rsidRPr="00B3090A"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B3090A">
              <w:rPr>
                <w:sz w:val="22"/>
                <w:szCs w:val="22"/>
              </w:rPr>
              <w:t>Has tasked staff and board to write a multiyear accessibility plan to be reviewed annually</w:t>
            </w:r>
          </w:p>
          <w:p w14:paraId="4FC180E0" w14:textId="77777777" w:rsidR="00924444"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B3090A">
              <w:rPr>
                <w:sz w:val="22"/>
                <w:szCs w:val="22"/>
              </w:rPr>
              <w:t xml:space="preserve">Has partnerships with disability communities in the region </w:t>
            </w:r>
          </w:p>
          <w:p w14:paraId="4D79E9DD" w14:textId="77777777" w:rsidR="00924444" w:rsidRPr="00B3090A"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B3090A">
              <w:rPr>
                <w:sz w:val="22"/>
                <w:szCs w:val="22"/>
              </w:rPr>
              <w:t xml:space="preserve">Has created an accessibility task force or committee that includes people with disabilities in leadership roles </w:t>
            </w:r>
          </w:p>
          <w:p w14:paraId="590DB0FB" w14:textId="77777777" w:rsidR="00924444" w:rsidRPr="00B3090A"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B3090A">
              <w:rPr>
                <w:sz w:val="22"/>
                <w:szCs w:val="22"/>
              </w:rPr>
              <w:t>Includes proactive accessibility accommodations in program planning</w:t>
            </w:r>
          </w:p>
          <w:p w14:paraId="7D4B6406" w14:textId="77777777" w:rsidR="00924444"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FFC000"/>
          </w:tcPr>
          <w:p w14:paraId="50492806" w14:textId="77777777" w:rsidR="00924444" w:rsidRPr="00DA79DD"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DA79DD">
              <w:rPr>
                <w:sz w:val="22"/>
                <w:szCs w:val="22"/>
              </w:rPr>
              <w:t>Makes the accessibility plan publicly available</w:t>
            </w:r>
          </w:p>
          <w:p w14:paraId="2191531C" w14:textId="77777777" w:rsidR="00924444" w:rsidRPr="00DA79DD"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DA79DD">
              <w:rPr>
                <w:sz w:val="22"/>
                <w:szCs w:val="22"/>
              </w:rPr>
              <w:t xml:space="preserve">Represents people with disabilities in all levels of the council (board, staff, and volunteers) </w:t>
            </w:r>
          </w:p>
          <w:p w14:paraId="5F2E2659" w14:textId="77777777" w:rsidR="00924444" w:rsidRPr="00DA79DD"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DA79DD">
              <w:rPr>
                <w:sz w:val="22"/>
                <w:szCs w:val="22"/>
              </w:rPr>
              <w:t>Incorporates accessibility training in onboarding of new staff, board, volunteers, and workshop leaders</w:t>
            </w:r>
          </w:p>
          <w:p w14:paraId="0882019F" w14:textId="77777777" w:rsidR="00924444" w:rsidRPr="00DA79DD"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DA79DD">
              <w:rPr>
                <w:sz w:val="22"/>
                <w:szCs w:val="22"/>
              </w:rPr>
              <w:t>May provide learning opportunities for constituent organizations around accessibility/inclusion</w:t>
            </w:r>
          </w:p>
          <w:p w14:paraId="7E84E9B4" w14:textId="77777777" w:rsidR="00924444" w:rsidRPr="00B3090A" w:rsidRDefault="00924444"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FB01E7">
              <w:rPr>
                <w:sz w:val="22"/>
                <w:szCs w:val="22"/>
              </w:rPr>
              <w:t>Holds a constant conversation about intended results versus actual impact</w:t>
            </w:r>
          </w:p>
        </w:tc>
      </w:tr>
    </w:tbl>
    <w:p w14:paraId="3543FBDD" w14:textId="77777777" w:rsidR="00924444" w:rsidRDefault="00924444">
      <w:pPr>
        <w:sectPr w:rsidR="00924444" w:rsidSect="00E719E3">
          <w:headerReference w:type="default" r:id="rId17"/>
          <w:pgSz w:w="15840" w:h="12240" w:orient="landscape"/>
          <w:pgMar w:top="720" w:right="720" w:bottom="720" w:left="720" w:header="432" w:footer="720" w:gutter="0"/>
          <w:cols w:space="720"/>
          <w:docGrid w:linePitch="360"/>
        </w:sectPr>
      </w:pPr>
    </w:p>
    <w:tbl>
      <w:tblPr>
        <w:tblStyle w:val="PlainTable3"/>
        <w:tblW w:w="14400" w:type="dxa"/>
        <w:tblCellMar>
          <w:top w:w="144" w:type="dxa"/>
          <w:left w:w="216" w:type="dxa"/>
          <w:bottom w:w="144" w:type="dxa"/>
          <w:right w:w="216" w:type="dxa"/>
        </w:tblCellMar>
        <w:tblLook w:val="04A0" w:firstRow="1" w:lastRow="0" w:firstColumn="1" w:lastColumn="0" w:noHBand="0" w:noVBand="1"/>
      </w:tblPr>
      <w:tblGrid>
        <w:gridCol w:w="2880"/>
        <w:gridCol w:w="2880"/>
        <w:gridCol w:w="2880"/>
        <w:gridCol w:w="2880"/>
        <w:gridCol w:w="2880"/>
      </w:tblGrid>
      <w:tr w:rsidR="009E1E5F" w:rsidRPr="0073373A" w14:paraId="79EF5CC6" w14:textId="77777777" w:rsidTr="00696E9C">
        <w:trPr>
          <w:cnfStyle w:val="100000000000" w:firstRow="1" w:lastRow="0" w:firstColumn="0" w:lastColumn="0" w:oddVBand="0" w:evenVBand="0" w:oddHBand="0" w:evenHBand="0" w:firstRowFirstColumn="0" w:firstRowLastColumn="0" w:lastRowFirstColumn="0" w:lastRowLastColumn="0"/>
          <w:cantSplit/>
          <w:trHeight w:val="1305"/>
          <w:tblHeader/>
        </w:trPr>
        <w:tc>
          <w:tcPr>
            <w:cnfStyle w:val="001000000100" w:firstRow="0" w:lastRow="0" w:firstColumn="1" w:lastColumn="0" w:oddVBand="0" w:evenVBand="0" w:oddHBand="0" w:evenHBand="0" w:firstRowFirstColumn="1" w:firstRowLastColumn="0" w:lastRowFirstColumn="0" w:lastRowLastColumn="0"/>
            <w:tcW w:w="2880" w:type="dxa"/>
            <w:tcBorders>
              <w:right w:val="single" w:sz="4" w:space="0" w:color="auto"/>
            </w:tcBorders>
            <w:shd w:val="clear" w:color="auto" w:fill="F2F2F2" w:themeFill="background1" w:themeFillShade="F2"/>
          </w:tcPr>
          <w:p w14:paraId="538A71B5" w14:textId="77777777" w:rsidR="009E1E5F" w:rsidRPr="00173CD9" w:rsidRDefault="009E1E5F" w:rsidP="00696E9C">
            <w:pPr>
              <w:spacing w:after="60"/>
              <w:rPr>
                <w:sz w:val="22"/>
                <w:szCs w:val="22"/>
              </w:rPr>
            </w:pPr>
          </w:p>
        </w:tc>
        <w:tc>
          <w:tcPr>
            <w:tcW w:w="2880" w:type="dxa"/>
            <w:tcBorders>
              <w:left w:val="single" w:sz="4" w:space="0" w:color="auto"/>
              <w:right w:val="single" w:sz="4" w:space="0" w:color="auto"/>
            </w:tcBorders>
            <w:shd w:val="clear" w:color="auto" w:fill="CAEDFB" w:themeFill="accent4" w:themeFillTint="33"/>
          </w:tcPr>
          <w:p w14:paraId="0139131C" w14:textId="77777777" w:rsidR="009E1E5F" w:rsidRPr="00E46026" w:rsidRDefault="009E1E5F" w:rsidP="00696E9C">
            <w:pPr>
              <w:spacing w:after="120"/>
              <w:cnfStyle w:val="100000000000" w:firstRow="1" w:lastRow="0" w:firstColumn="0" w:lastColumn="0" w:oddVBand="0" w:evenVBand="0" w:oddHBand="0" w:evenHBand="0" w:firstRowFirstColumn="0" w:firstRowLastColumn="0" w:lastRowFirstColumn="0" w:lastRowLastColumn="0"/>
            </w:pPr>
            <w:r w:rsidRPr="00E46026">
              <w:t xml:space="preserve">Developing </w:t>
            </w:r>
            <w:r w:rsidRPr="00E46026">
              <w:br/>
              <w:t>Partner</w:t>
            </w:r>
          </w:p>
        </w:tc>
        <w:tc>
          <w:tcPr>
            <w:tcW w:w="2880" w:type="dxa"/>
            <w:tcBorders>
              <w:left w:val="single" w:sz="4" w:space="0" w:color="auto"/>
              <w:right w:val="single" w:sz="4" w:space="0" w:color="auto"/>
            </w:tcBorders>
            <w:shd w:val="clear" w:color="auto" w:fill="95DCF7" w:themeFill="accent4" w:themeFillTint="66"/>
          </w:tcPr>
          <w:p w14:paraId="059ED14C" w14:textId="77777777" w:rsidR="009E1E5F" w:rsidRPr="00E46026" w:rsidRDefault="009E1E5F" w:rsidP="00696E9C">
            <w:pPr>
              <w:spacing w:after="60"/>
              <w:cnfStyle w:val="100000000000" w:firstRow="1" w:lastRow="0" w:firstColumn="0" w:lastColumn="0" w:oddVBand="0" w:evenVBand="0" w:oddHBand="0" w:evenHBand="0" w:firstRowFirstColumn="0" w:firstRowLastColumn="0" w:lastRowFirstColumn="0" w:lastRowLastColumn="0"/>
              <w:rPr>
                <w:b w:val="0"/>
                <w:bCs w:val="0"/>
                <w:caps w:val="0"/>
              </w:rPr>
            </w:pPr>
            <w:r w:rsidRPr="00E46026">
              <w:t xml:space="preserve">Growing </w:t>
            </w:r>
            <w:r w:rsidRPr="00E46026">
              <w:br/>
              <w:t>Partner</w:t>
            </w:r>
          </w:p>
          <w:p w14:paraId="38D005F6" w14:textId="77777777" w:rsidR="009E1E5F" w:rsidRPr="00C930C2" w:rsidRDefault="009E1E5F" w:rsidP="00696E9C">
            <w:pPr>
              <w:spacing w:after="60"/>
              <w:cnfStyle w:val="100000000000" w:firstRow="1" w:lastRow="0" w:firstColumn="0" w:lastColumn="0" w:oddVBand="0" w:evenVBand="0" w:oddHBand="0" w:evenHBand="0" w:firstRowFirstColumn="0" w:firstRowLastColumn="0" w:lastRowFirstColumn="0" w:lastRowLastColumn="0"/>
              <w:rPr>
                <w:i/>
                <w:iCs/>
                <w:sz w:val="22"/>
                <w:szCs w:val="22"/>
              </w:rPr>
            </w:pPr>
            <w:r w:rsidRPr="00C930C2">
              <w:rPr>
                <w:b w:val="0"/>
                <w:bCs w:val="0"/>
                <w:i/>
                <w:iCs/>
                <w:caps w:val="0"/>
                <w:sz w:val="22"/>
                <w:szCs w:val="22"/>
              </w:rPr>
              <w:t>does the previous as appropriate and…</w:t>
            </w:r>
          </w:p>
        </w:tc>
        <w:tc>
          <w:tcPr>
            <w:tcW w:w="2880" w:type="dxa"/>
            <w:tcBorders>
              <w:left w:val="single" w:sz="4" w:space="0" w:color="auto"/>
              <w:right w:val="single" w:sz="4" w:space="0" w:color="auto"/>
            </w:tcBorders>
            <w:shd w:val="clear" w:color="auto" w:fill="60CAF3" w:themeFill="accent4" w:themeFillTint="99"/>
          </w:tcPr>
          <w:p w14:paraId="1F8179EE" w14:textId="77777777" w:rsidR="009E1E5F" w:rsidRPr="00E46026" w:rsidRDefault="009E1E5F" w:rsidP="00696E9C">
            <w:pPr>
              <w:spacing w:after="60"/>
              <w:cnfStyle w:val="100000000000" w:firstRow="1" w:lastRow="0" w:firstColumn="0" w:lastColumn="0" w:oddVBand="0" w:evenVBand="0" w:oddHBand="0" w:evenHBand="0" w:firstRowFirstColumn="0" w:firstRowLastColumn="0" w:lastRowFirstColumn="0" w:lastRowLastColumn="0"/>
              <w:rPr>
                <w:b w:val="0"/>
                <w:bCs w:val="0"/>
                <w:caps w:val="0"/>
              </w:rPr>
            </w:pPr>
            <w:r w:rsidRPr="00E46026">
              <w:t>Experienced</w:t>
            </w:r>
            <w:r w:rsidRPr="00E46026">
              <w:br/>
              <w:t>Partner</w:t>
            </w:r>
          </w:p>
          <w:p w14:paraId="452F6598" w14:textId="77777777" w:rsidR="009E1E5F" w:rsidRPr="00C930C2" w:rsidRDefault="009E1E5F" w:rsidP="00696E9C">
            <w:pPr>
              <w:spacing w:after="60"/>
              <w:cnfStyle w:val="100000000000" w:firstRow="1" w:lastRow="0" w:firstColumn="0" w:lastColumn="0" w:oddVBand="0" w:evenVBand="0" w:oddHBand="0" w:evenHBand="0" w:firstRowFirstColumn="0" w:firstRowLastColumn="0" w:lastRowFirstColumn="0" w:lastRowLastColumn="0"/>
              <w:rPr>
                <w:i/>
                <w:iCs/>
                <w:sz w:val="22"/>
                <w:szCs w:val="22"/>
              </w:rPr>
            </w:pPr>
            <w:r w:rsidRPr="00C930C2">
              <w:rPr>
                <w:b w:val="0"/>
                <w:bCs w:val="0"/>
                <w:i/>
                <w:iCs/>
                <w:caps w:val="0"/>
                <w:sz w:val="22"/>
                <w:szCs w:val="22"/>
              </w:rPr>
              <w:t>does the previous as appropriate and…</w:t>
            </w:r>
          </w:p>
        </w:tc>
        <w:tc>
          <w:tcPr>
            <w:tcW w:w="2880" w:type="dxa"/>
            <w:tcBorders>
              <w:left w:val="single" w:sz="4" w:space="0" w:color="auto"/>
            </w:tcBorders>
            <w:shd w:val="clear" w:color="auto" w:fill="00B0F0"/>
          </w:tcPr>
          <w:p w14:paraId="465952A8" w14:textId="77777777" w:rsidR="009E1E5F" w:rsidRDefault="009E1E5F" w:rsidP="00696E9C">
            <w:pPr>
              <w:spacing w:after="60"/>
              <w:cnfStyle w:val="100000000000" w:firstRow="1" w:lastRow="0" w:firstColumn="0" w:lastColumn="0" w:oddVBand="0" w:evenVBand="0" w:oddHBand="0" w:evenHBand="0" w:firstRowFirstColumn="0" w:firstRowLastColumn="0" w:lastRowFirstColumn="0" w:lastRowLastColumn="0"/>
              <w:rPr>
                <w:b w:val="0"/>
                <w:bCs w:val="0"/>
                <w:caps w:val="0"/>
              </w:rPr>
            </w:pPr>
            <w:r w:rsidRPr="00E46026">
              <w:t>Model</w:t>
            </w:r>
            <w:r w:rsidRPr="00E46026">
              <w:br/>
              <w:t>Partner</w:t>
            </w:r>
          </w:p>
          <w:p w14:paraId="6BC4DA16" w14:textId="77777777" w:rsidR="009E1E5F" w:rsidRPr="00CC73DF" w:rsidRDefault="009E1E5F" w:rsidP="00696E9C">
            <w:pPr>
              <w:spacing w:after="60"/>
              <w:cnfStyle w:val="100000000000" w:firstRow="1" w:lastRow="0" w:firstColumn="0" w:lastColumn="0" w:oddVBand="0" w:evenVBand="0" w:oddHBand="0" w:evenHBand="0" w:firstRowFirstColumn="0" w:firstRowLastColumn="0" w:lastRowFirstColumn="0" w:lastRowLastColumn="0"/>
              <w:rPr>
                <w:b w:val="0"/>
                <w:bCs w:val="0"/>
              </w:rPr>
            </w:pPr>
            <w:r w:rsidRPr="00CC73DF">
              <w:rPr>
                <w:b w:val="0"/>
                <w:bCs w:val="0"/>
                <w:i/>
                <w:iCs/>
                <w:caps w:val="0"/>
                <w:sz w:val="22"/>
                <w:szCs w:val="22"/>
              </w:rPr>
              <w:t>does the previous as appropriate and…</w:t>
            </w:r>
          </w:p>
        </w:tc>
      </w:tr>
      <w:tr w:rsidR="009E1E5F" w:rsidRPr="0073373A" w14:paraId="31244E4D" w14:textId="77777777" w:rsidTr="00696E9C">
        <w:trPr>
          <w:cnfStyle w:val="000000100000" w:firstRow="0" w:lastRow="0" w:firstColumn="0" w:lastColumn="0" w:oddVBand="0" w:evenVBand="0" w:oddHBand="1" w:evenHBand="0" w:firstRowFirstColumn="0" w:firstRowLastColumn="0" w:lastRowFirstColumn="0" w:lastRowLastColumn="0"/>
          <w:cantSplit/>
          <w:trHeight w:val="1563"/>
        </w:trPr>
        <w:tc>
          <w:tcPr>
            <w:cnfStyle w:val="001000000000" w:firstRow="0" w:lastRow="0" w:firstColumn="1" w:lastColumn="0" w:oddVBand="0" w:evenVBand="0" w:oddHBand="0" w:evenHBand="0" w:firstRowFirstColumn="0" w:firstRowLastColumn="0" w:lastRowFirstColumn="0" w:lastRowLastColumn="0"/>
            <w:tcW w:w="2880" w:type="dxa"/>
            <w:tcBorders>
              <w:right w:val="single" w:sz="4" w:space="0" w:color="auto"/>
            </w:tcBorders>
          </w:tcPr>
          <w:p w14:paraId="6EC70F96" w14:textId="77777777" w:rsidR="009E1E5F" w:rsidRPr="00E46026" w:rsidRDefault="009E1E5F" w:rsidP="00696E9C">
            <w:pPr>
              <w:spacing w:after="60"/>
            </w:pPr>
            <w:r w:rsidRPr="00EE7816">
              <w:t>Services to Arts Organizations</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CAEDFB" w:themeFill="accent4" w:themeFillTint="33"/>
          </w:tcPr>
          <w:p w14:paraId="65ADF0D7" w14:textId="77777777" w:rsidR="009E1E5F" w:rsidRPr="00042E8C" w:rsidRDefault="009E1E5F"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042E8C">
              <w:rPr>
                <w:sz w:val="22"/>
                <w:szCs w:val="22"/>
              </w:rPr>
              <w:t>Is beginning to identify local arts organizations in the county and their scope of services</w:t>
            </w:r>
          </w:p>
          <w:p w14:paraId="5CFD51FA" w14:textId="77777777" w:rsidR="009E1E5F" w:rsidRPr="00042E8C" w:rsidRDefault="009E1E5F"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042E8C">
              <w:rPr>
                <w:sz w:val="22"/>
                <w:szCs w:val="22"/>
              </w:rPr>
              <w:t xml:space="preserve">Holds informal meetings with local arts organizations to discover needs </w:t>
            </w:r>
          </w:p>
          <w:p w14:paraId="7D3ED6E8" w14:textId="77777777" w:rsidR="009E1E5F" w:rsidRPr="00042E8C" w:rsidRDefault="009E1E5F"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042E8C">
              <w:rPr>
                <w:sz w:val="22"/>
                <w:szCs w:val="22"/>
              </w:rPr>
              <w:t xml:space="preserve">Is networking and establishing relationships as it builds awareness of the council throughout the community </w:t>
            </w:r>
          </w:p>
          <w:p w14:paraId="6EC7827B" w14:textId="77777777" w:rsidR="009E1E5F" w:rsidRPr="00097809" w:rsidRDefault="009E1E5F"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042E8C">
              <w:rPr>
                <w:sz w:val="22"/>
                <w:szCs w:val="22"/>
              </w:rPr>
              <w:t>Expects the board and staff to attend regional arts events to learn about and connect with arts organizations</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95DCF7" w:themeFill="accent4" w:themeFillTint="66"/>
          </w:tcPr>
          <w:p w14:paraId="76E5A0CA" w14:textId="77777777" w:rsidR="009E1E5F" w:rsidRDefault="009E1E5F"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2540EB">
              <w:rPr>
                <w:sz w:val="22"/>
                <w:szCs w:val="22"/>
              </w:rPr>
              <w:t xml:space="preserve">Holds regular meetings with local arts organizations to develop solutions to needs as a group </w:t>
            </w:r>
          </w:p>
          <w:p w14:paraId="62566C2D" w14:textId="77777777" w:rsidR="009E1E5F" w:rsidRPr="002540EB" w:rsidRDefault="009E1E5F"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0830C6">
              <w:rPr>
                <w:sz w:val="22"/>
                <w:szCs w:val="22"/>
              </w:rPr>
              <w:t>Serves as a connection point between available community resources and arts organizations in the county</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60CAF3" w:themeFill="accent4" w:themeFillTint="99"/>
          </w:tcPr>
          <w:p w14:paraId="2880F1DC" w14:textId="77777777" w:rsidR="009E1E5F" w:rsidRPr="00973B25" w:rsidRDefault="009E1E5F"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973B25">
              <w:rPr>
                <w:sz w:val="22"/>
                <w:szCs w:val="22"/>
              </w:rPr>
              <w:t>Includes discussion of a collaborative set of goals for advocacy in regular meetings with local arts organizations</w:t>
            </w:r>
          </w:p>
          <w:p w14:paraId="75CB53E5" w14:textId="77777777" w:rsidR="009E1E5F" w:rsidRPr="00973B25" w:rsidRDefault="009E1E5F"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973B25">
              <w:rPr>
                <w:sz w:val="22"/>
                <w:szCs w:val="22"/>
              </w:rPr>
              <w:t xml:space="preserve">Helps local arts organizations develop policy and adopt financial best practices </w:t>
            </w:r>
          </w:p>
          <w:p w14:paraId="145E6344" w14:textId="77777777" w:rsidR="009E1E5F" w:rsidRPr="00973B25" w:rsidRDefault="009E1E5F"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973B25">
              <w:rPr>
                <w:sz w:val="22"/>
                <w:szCs w:val="22"/>
              </w:rPr>
              <w:t>Explores possibilities for collaboration such as cross-marketing</w:t>
            </w:r>
          </w:p>
          <w:p w14:paraId="0412F0E9" w14:textId="77777777" w:rsidR="009E1E5F" w:rsidRPr="00097809" w:rsidRDefault="009E1E5F"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p>
        </w:tc>
        <w:tc>
          <w:tcPr>
            <w:tcW w:w="2880" w:type="dxa"/>
            <w:tcBorders>
              <w:top w:val="single" w:sz="4" w:space="0" w:color="7F7F7F" w:themeColor="text1" w:themeTint="80"/>
              <w:left w:val="single" w:sz="4" w:space="0" w:color="auto"/>
              <w:bottom w:val="single" w:sz="4" w:space="0" w:color="7F7F7F" w:themeColor="text1" w:themeTint="80"/>
            </w:tcBorders>
            <w:shd w:val="clear" w:color="auto" w:fill="00B0F0"/>
          </w:tcPr>
          <w:p w14:paraId="65B0DFE0" w14:textId="77777777" w:rsidR="009E1E5F" w:rsidRPr="003443E2" w:rsidRDefault="009E1E5F"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3443E2">
              <w:rPr>
                <w:sz w:val="22"/>
                <w:szCs w:val="22"/>
              </w:rPr>
              <w:t xml:space="preserve">Knows local arts organizations, understands their needs, and uses technical assistance and advocacy to support and sustain them </w:t>
            </w:r>
          </w:p>
          <w:p w14:paraId="4D898E48" w14:textId="77777777" w:rsidR="009E1E5F" w:rsidRPr="00097809" w:rsidRDefault="009E1E5F"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3443E2">
              <w:rPr>
                <w:sz w:val="22"/>
                <w:szCs w:val="22"/>
              </w:rPr>
              <w:t xml:space="preserve">Explores possibilities for shared services and other models of support, such as serving as an </w:t>
            </w:r>
            <w:proofErr w:type="gramStart"/>
            <w:r w:rsidRPr="003443E2">
              <w:rPr>
                <w:sz w:val="22"/>
                <w:szCs w:val="22"/>
              </w:rPr>
              <w:t>organization’s</w:t>
            </w:r>
            <w:proofErr w:type="gramEnd"/>
            <w:r w:rsidRPr="003443E2">
              <w:rPr>
                <w:sz w:val="22"/>
                <w:szCs w:val="22"/>
              </w:rPr>
              <w:t xml:space="preserve"> or project’s fiscal agent</w:t>
            </w:r>
          </w:p>
        </w:tc>
      </w:tr>
      <w:tr w:rsidR="009E1E5F" w:rsidRPr="0073373A" w14:paraId="3E1A0A19" w14:textId="77777777" w:rsidTr="00696E9C">
        <w:trPr>
          <w:cantSplit/>
          <w:trHeight w:val="1563"/>
        </w:trPr>
        <w:tc>
          <w:tcPr>
            <w:cnfStyle w:val="001000000000" w:firstRow="0" w:lastRow="0" w:firstColumn="1" w:lastColumn="0" w:oddVBand="0" w:evenVBand="0" w:oddHBand="0" w:evenHBand="0" w:firstRowFirstColumn="0" w:firstRowLastColumn="0" w:lastRowFirstColumn="0" w:lastRowLastColumn="0"/>
            <w:tcW w:w="2880" w:type="dxa"/>
            <w:tcBorders>
              <w:right w:val="single" w:sz="4" w:space="0" w:color="auto"/>
            </w:tcBorders>
            <w:shd w:val="clear" w:color="auto" w:fill="F2F2F2" w:themeFill="background1" w:themeFillShade="F2"/>
          </w:tcPr>
          <w:p w14:paraId="58DCBA43" w14:textId="77777777" w:rsidR="009E1E5F" w:rsidRPr="00E46026" w:rsidRDefault="009E1E5F" w:rsidP="00696E9C">
            <w:pPr>
              <w:spacing w:after="60"/>
            </w:pPr>
            <w:r w:rsidRPr="00A3298F">
              <w:rPr>
                <w:shd w:val="clear" w:color="auto" w:fill="E8E8E8" w:themeFill="background2"/>
              </w:rPr>
              <w:lastRenderedPageBreak/>
              <w:t>Services to Individual</w:t>
            </w:r>
            <w:r w:rsidRPr="00FD1FAA">
              <w:t xml:space="preserve"> Artists  </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CAEDFB" w:themeFill="accent4" w:themeFillTint="33"/>
          </w:tcPr>
          <w:p w14:paraId="26E27176" w14:textId="77777777" w:rsidR="009E1E5F" w:rsidRPr="008A63B7" w:rsidRDefault="009E1E5F" w:rsidP="00696E9C">
            <w:pPr>
              <w:shd w:val="clear" w:color="auto" w:fill="CAEDFB" w:themeFill="accent4" w:themeFillTint="33"/>
              <w:spacing w:after="160"/>
              <w:cnfStyle w:val="000000000000" w:firstRow="0" w:lastRow="0" w:firstColumn="0" w:lastColumn="0" w:oddVBand="0" w:evenVBand="0" w:oddHBand="0" w:evenHBand="0" w:firstRowFirstColumn="0" w:firstRowLastColumn="0" w:lastRowFirstColumn="0" w:lastRowLastColumn="0"/>
              <w:rPr>
                <w:sz w:val="22"/>
                <w:szCs w:val="22"/>
              </w:rPr>
            </w:pPr>
            <w:r w:rsidRPr="008A63B7">
              <w:rPr>
                <w:sz w:val="22"/>
                <w:szCs w:val="22"/>
              </w:rPr>
              <w:t>Is building relationships with local artists to raise awareness of the council</w:t>
            </w:r>
          </w:p>
          <w:p w14:paraId="58277C87" w14:textId="77777777" w:rsidR="009E1E5F" w:rsidRPr="008A63B7" w:rsidRDefault="009E1E5F" w:rsidP="00696E9C">
            <w:pPr>
              <w:shd w:val="clear" w:color="auto" w:fill="CAEDFB" w:themeFill="accent4" w:themeFillTint="33"/>
              <w:spacing w:after="160"/>
              <w:cnfStyle w:val="000000000000" w:firstRow="0" w:lastRow="0" w:firstColumn="0" w:lastColumn="0" w:oddVBand="0" w:evenVBand="0" w:oddHBand="0" w:evenHBand="0" w:firstRowFirstColumn="0" w:firstRowLastColumn="0" w:lastRowFirstColumn="0" w:lastRowLastColumn="0"/>
              <w:rPr>
                <w:sz w:val="22"/>
                <w:szCs w:val="22"/>
              </w:rPr>
            </w:pPr>
            <w:r w:rsidRPr="008A63B7">
              <w:rPr>
                <w:sz w:val="22"/>
                <w:szCs w:val="22"/>
              </w:rPr>
              <w:t>Expects the board and staff to attend regional arts events to learn about and connect with artists</w:t>
            </w:r>
          </w:p>
          <w:p w14:paraId="7DE13DE0" w14:textId="77777777" w:rsidR="009E1E5F" w:rsidRPr="008A63B7" w:rsidRDefault="009E1E5F" w:rsidP="00696E9C">
            <w:pPr>
              <w:shd w:val="clear" w:color="auto" w:fill="CAEDFB" w:themeFill="accent4" w:themeFillTint="33"/>
              <w:spacing w:after="160"/>
              <w:cnfStyle w:val="000000000000" w:firstRow="0" w:lastRow="0" w:firstColumn="0" w:lastColumn="0" w:oddVBand="0" w:evenVBand="0" w:oddHBand="0" w:evenHBand="0" w:firstRowFirstColumn="0" w:firstRowLastColumn="0" w:lastRowFirstColumn="0" w:lastRowLastColumn="0"/>
              <w:rPr>
                <w:sz w:val="22"/>
                <w:szCs w:val="22"/>
              </w:rPr>
            </w:pPr>
            <w:r w:rsidRPr="008A63B7">
              <w:rPr>
                <w:sz w:val="22"/>
                <w:szCs w:val="22"/>
              </w:rPr>
              <w:t>Participates in the Artist Support grant process for the region</w:t>
            </w:r>
          </w:p>
          <w:p w14:paraId="450FBDB9" w14:textId="77777777" w:rsidR="009E1E5F" w:rsidRPr="008A63B7" w:rsidRDefault="009E1E5F" w:rsidP="00696E9C">
            <w:pPr>
              <w:shd w:val="clear" w:color="auto" w:fill="CAEDFB" w:themeFill="accent4" w:themeFillTint="33"/>
              <w:spacing w:after="160"/>
              <w:cnfStyle w:val="000000000000" w:firstRow="0" w:lastRow="0" w:firstColumn="0" w:lastColumn="0" w:oddVBand="0" w:evenVBand="0" w:oddHBand="0" w:evenHBand="0" w:firstRowFirstColumn="0" w:firstRowLastColumn="0" w:lastRowFirstColumn="0" w:lastRowLastColumn="0"/>
              <w:rPr>
                <w:sz w:val="22"/>
                <w:szCs w:val="22"/>
              </w:rPr>
            </w:pPr>
            <w:r w:rsidRPr="001760A8">
              <w:rPr>
                <w:sz w:val="22"/>
                <w:szCs w:val="22"/>
              </w:rPr>
              <w:t xml:space="preserve">Advocates </w:t>
            </w:r>
            <w:r w:rsidRPr="008A63B7">
              <w:rPr>
                <w:sz w:val="22"/>
                <w:szCs w:val="22"/>
              </w:rPr>
              <w:t>living wages for artists</w:t>
            </w:r>
          </w:p>
          <w:p w14:paraId="07EE4C16" w14:textId="77777777" w:rsidR="009E1E5F" w:rsidRPr="00097809" w:rsidRDefault="009E1E5F"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95DCF7" w:themeFill="accent4" w:themeFillTint="66"/>
          </w:tcPr>
          <w:p w14:paraId="5BE98E5B" w14:textId="77777777" w:rsidR="009E1E5F" w:rsidRPr="0073428A" w:rsidRDefault="009E1E5F"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73428A">
              <w:rPr>
                <w:sz w:val="22"/>
                <w:szCs w:val="22"/>
              </w:rPr>
              <w:t>Convenes artist discussions to discover needs and ways to work together to meet them</w:t>
            </w:r>
          </w:p>
          <w:p w14:paraId="2A0712E6" w14:textId="77777777" w:rsidR="009E1E5F" w:rsidRPr="0073428A" w:rsidRDefault="009E1E5F"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73428A">
              <w:rPr>
                <w:sz w:val="22"/>
                <w:szCs w:val="22"/>
              </w:rPr>
              <w:t xml:space="preserve">Builds lists and marketing infrastructure to connect artists to opportunities, local arts organizations, and arts-in-education opportunities </w:t>
            </w:r>
          </w:p>
          <w:p w14:paraId="6C6CD339" w14:textId="77777777" w:rsidR="009E1E5F" w:rsidRPr="00097809" w:rsidRDefault="009E1E5F"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73428A">
              <w:rPr>
                <w:sz w:val="22"/>
                <w:szCs w:val="22"/>
              </w:rPr>
              <w:t xml:space="preserve">Features and credits artists in exhibition programs, arts markets, and </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60CAF3" w:themeFill="accent4" w:themeFillTint="99"/>
          </w:tcPr>
          <w:p w14:paraId="25F03176" w14:textId="77777777" w:rsidR="009E1E5F" w:rsidRPr="00531BE9" w:rsidRDefault="009E1E5F"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531BE9">
              <w:rPr>
                <w:sz w:val="22"/>
                <w:szCs w:val="22"/>
              </w:rPr>
              <w:t>Convenes local meetups to facilitate connections among artists</w:t>
            </w:r>
          </w:p>
          <w:p w14:paraId="0AA64A2C" w14:textId="77777777" w:rsidR="009E1E5F" w:rsidRPr="00531BE9" w:rsidRDefault="009E1E5F"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531BE9">
              <w:rPr>
                <w:sz w:val="22"/>
                <w:szCs w:val="22"/>
              </w:rPr>
              <w:t>Offers professional development and creates funding opportunities</w:t>
            </w:r>
          </w:p>
          <w:p w14:paraId="28782658" w14:textId="77777777" w:rsidR="009E1E5F" w:rsidRPr="00531BE9" w:rsidRDefault="009E1E5F"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531BE9">
              <w:rPr>
                <w:sz w:val="22"/>
                <w:szCs w:val="22"/>
              </w:rPr>
              <w:t>Includes artists’ needs in strategic planning</w:t>
            </w:r>
          </w:p>
          <w:p w14:paraId="2463C5D4" w14:textId="77777777" w:rsidR="009E1E5F" w:rsidRPr="00531BE9" w:rsidRDefault="009E1E5F"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531BE9">
              <w:rPr>
                <w:sz w:val="22"/>
                <w:szCs w:val="22"/>
              </w:rPr>
              <w:t xml:space="preserve">Has a marketing strategy that promotes local artists and their work  </w:t>
            </w:r>
          </w:p>
          <w:p w14:paraId="22A910E9" w14:textId="77777777" w:rsidR="009E1E5F" w:rsidRPr="000107B9" w:rsidRDefault="009E1E5F"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p>
        </w:tc>
        <w:tc>
          <w:tcPr>
            <w:tcW w:w="2880" w:type="dxa"/>
            <w:tcBorders>
              <w:top w:val="single" w:sz="4" w:space="0" w:color="7F7F7F" w:themeColor="text1" w:themeTint="80"/>
              <w:left w:val="single" w:sz="4" w:space="0" w:color="auto"/>
              <w:bottom w:val="single" w:sz="4" w:space="0" w:color="7F7F7F" w:themeColor="text1" w:themeTint="80"/>
            </w:tcBorders>
            <w:shd w:val="clear" w:color="auto" w:fill="00B0F0"/>
          </w:tcPr>
          <w:p w14:paraId="4AFA8BA4" w14:textId="77777777" w:rsidR="009E1E5F" w:rsidRDefault="009E1E5F"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134994">
              <w:rPr>
                <w:sz w:val="22"/>
                <w:szCs w:val="22"/>
              </w:rPr>
              <w:t xml:space="preserve">Leads advocacy and policy development to meet artists’ needs </w:t>
            </w:r>
          </w:p>
          <w:p w14:paraId="08CBF9FC" w14:textId="77777777" w:rsidR="009E1E5F" w:rsidRPr="00134994" w:rsidRDefault="009E1E5F"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134994">
              <w:rPr>
                <w:sz w:val="22"/>
                <w:szCs w:val="22"/>
              </w:rPr>
              <w:t>Has established a process to gather ongoing input from artists in the community</w:t>
            </w:r>
          </w:p>
          <w:p w14:paraId="1441DF23" w14:textId="77777777" w:rsidR="009E1E5F" w:rsidRPr="00134994" w:rsidRDefault="009E1E5F"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134994">
              <w:rPr>
                <w:sz w:val="22"/>
                <w:szCs w:val="22"/>
              </w:rPr>
              <w:t xml:space="preserve">Works directly with artists to expand opportunities in the county </w:t>
            </w:r>
          </w:p>
        </w:tc>
      </w:tr>
      <w:tr w:rsidR="009E1E5F" w:rsidRPr="0073373A" w14:paraId="0BC67CBF" w14:textId="77777777" w:rsidTr="00696E9C">
        <w:trPr>
          <w:cnfStyle w:val="000000100000" w:firstRow="0" w:lastRow="0" w:firstColumn="0" w:lastColumn="0" w:oddVBand="0" w:evenVBand="0" w:oddHBand="1" w:evenHBand="0" w:firstRowFirstColumn="0" w:firstRowLastColumn="0" w:lastRowFirstColumn="0" w:lastRowLastColumn="0"/>
          <w:cantSplit/>
          <w:trHeight w:val="1563"/>
        </w:trPr>
        <w:tc>
          <w:tcPr>
            <w:cnfStyle w:val="001000000000" w:firstRow="0" w:lastRow="0" w:firstColumn="1" w:lastColumn="0" w:oddVBand="0" w:evenVBand="0" w:oddHBand="0" w:evenHBand="0" w:firstRowFirstColumn="0" w:firstRowLastColumn="0" w:lastRowFirstColumn="0" w:lastRowLastColumn="0"/>
            <w:tcW w:w="2880" w:type="dxa"/>
            <w:tcBorders>
              <w:right w:val="single" w:sz="4" w:space="0" w:color="auto"/>
            </w:tcBorders>
          </w:tcPr>
          <w:p w14:paraId="08022665" w14:textId="77777777" w:rsidR="009E1E5F" w:rsidRPr="00BB7F2A" w:rsidRDefault="009E1E5F" w:rsidP="00696E9C">
            <w:pPr>
              <w:spacing w:after="60"/>
            </w:pPr>
            <w:r w:rsidRPr="00BB7F2A">
              <w:lastRenderedPageBreak/>
              <w:t xml:space="preserve">Marketing and </w:t>
            </w:r>
          </w:p>
          <w:p w14:paraId="5587A4D7" w14:textId="77777777" w:rsidR="009E1E5F" w:rsidRPr="00BB7F2A" w:rsidRDefault="009E1E5F" w:rsidP="00696E9C">
            <w:pPr>
              <w:spacing w:after="60"/>
            </w:pPr>
            <w:r w:rsidRPr="00BB7F2A">
              <w:t>Communications</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CAEDFB" w:themeFill="accent4" w:themeFillTint="33"/>
          </w:tcPr>
          <w:p w14:paraId="4FCBB621" w14:textId="77777777" w:rsidR="009E1E5F" w:rsidRPr="00653B1B" w:rsidRDefault="009E1E5F" w:rsidP="00696E9C">
            <w:pPr>
              <w:shd w:val="clear" w:color="auto" w:fill="CAEDFB" w:themeFill="accent4" w:themeFillTint="33"/>
              <w:spacing w:after="160"/>
              <w:cnfStyle w:val="000000100000" w:firstRow="0" w:lastRow="0" w:firstColumn="0" w:lastColumn="0" w:oddVBand="0" w:evenVBand="0" w:oddHBand="1" w:evenHBand="0" w:firstRowFirstColumn="0" w:firstRowLastColumn="0" w:lastRowFirstColumn="0" w:lastRowLastColumn="0"/>
              <w:rPr>
                <w:sz w:val="22"/>
                <w:szCs w:val="22"/>
              </w:rPr>
            </w:pPr>
            <w:r w:rsidRPr="00653B1B">
              <w:rPr>
                <w:sz w:val="22"/>
                <w:szCs w:val="22"/>
              </w:rPr>
              <w:t>Has a website and social media presence</w:t>
            </w:r>
          </w:p>
          <w:p w14:paraId="5516EAA7" w14:textId="77777777" w:rsidR="009E1E5F" w:rsidRPr="00653B1B" w:rsidRDefault="009E1E5F" w:rsidP="00696E9C">
            <w:pPr>
              <w:shd w:val="clear" w:color="auto" w:fill="CAEDFB" w:themeFill="accent4" w:themeFillTint="33"/>
              <w:spacing w:after="160"/>
              <w:cnfStyle w:val="000000100000" w:firstRow="0" w:lastRow="0" w:firstColumn="0" w:lastColumn="0" w:oddVBand="0" w:evenVBand="0" w:oddHBand="1" w:evenHBand="0" w:firstRowFirstColumn="0" w:firstRowLastColumn="0" w:lastRowFirstColumn="0" w:lastRowLastColumn="0"/>
              <w:rPr>
                <w:sz w:val="22"/>
                <w:szCs w:val="22"/>
              </w:rPr>
            </w:pPr>
            <w:r w:rsidRPr="00653B1B">
              <w:rPr>
                <w:sz w:val="22"/>
                <w:szCs w:val="22"/>
              </w:rPr>
              <w:t xml:space="preserve">Is developing a narrative that explains the function of the arts council </w:t>
            </w:r>
          </w:p>
          <w:p w14:paraId="6B34DA43" w14:textId="77777777" w:rsidR="009E1E5F" w:rsidRPr="00066D98" w:rsidRDefault="009E1E5F" w:rsidP="00696E9C">
            <w:pPr>
              <w:shd w:val="clear" w:color="auto" w:fill="CAEDFB" w:themeFill="accent4" w:themeFillTint="33"/>
              <w:spacing w:after="160"/>
              <w:cnfStyle w:val="000000100000" w:firstRow="0" w:lastRow="0" w:firstColumn="0" w:lastColumn="0" w:oddVBand="0" w:evenVBand="0" w:oddHBand="1" w:evenHBand="0" w:firstRowFirstColumn="0" w:firstRowLastColumn="0" w:lastRowFirstColumn="0" w:lastRowLastColumn="0"/>
              <w:rPr>
                <w:sz w:val="22"/>
                <w:szCs w:val="22"/>
              </w:rPr>
            </w:pPr>
            <w:r w:rsidRPr="00653B1B">
              <w:rPr>
                <w:sz w:val="22"/>
                <w:szCs w:val="22"/>
              </w:rPr>
              <w:t>Is building a contact list for communication efforts</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95DCF7" w:themeFill="accent4" w:themeFillTint="66"/>
          </w:tcPr>
          <w:p w14:paraId="65A6351F" w14:textId="77777777" w:rsidR="009E1E5F" w:rsidRPr="00EF0F37" w:rsidRDefault="009E1E5F"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EF0F37">
              <w:rPr>
                <w:sz w:val="22"/>
                <w:szCs w:val="22"/>
              </w:rPr>
              <w:t>Has developed a brand guide to ensure consistency across all platforms</w:t>
            </w:r>
          </w:p>
          <w:p w14:paraId="3450DEF9" w14:textId="77777777" w:rsidR="009E1E5F" w:rsidRPr="00EF0F37" w:rsidRDefault="009E1E5F"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EF0F37">
              <w:rPr>
                <w:sz w:val="22"/>
                <w:szCs w:val="22"/>
              </w:rPr>
              <w:t xml:space="preserve">Collects information from arts partners to share in monthly email messages  </w:t>
            </w:r>
          </w:p>
          <w:p w14:paraId="1D86C1D6" w14:textId="77777777" w:rsidR="009E1E5F" w:rsidRPr="00EF0F37" w:rsidRDefault="009E1E5F"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EF0F37">
              <w:rPr>
                <w:sz w:val="22"/>
                <w:szCs w:val="22"/>
              </w:rPr>
              <w:t>Has a website and social media that are growing in content and timeliness to keep the community up to date</w:t>
            </w:r>
          </w:p>
          <w:p w14:paraId="55C6FE3D" w14:textId="77777777" w:rsidR="009E1E5F" w:rsidRPr="00EF0F37" w:rsidRDefault="009E1E5F"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EF0F37">
              <w:rPr>
                <w:sz w:val="22"/>
                <w:szCs w:val="22"/>
              </w:rPr>
              <w:t>Is creating regional media lists, making connections, and learning deadlines</w:t>
            </w:r>
          </w:p>
          <w:p w14:paraId="4E145FA6" w14:textId="77777777" w:rsidR="009E1E5F" w:rsidRPr="00F21C59" w:rsidRDefault="009E1E5F"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60CAF3" w:themeFill="accent4" w:themeFillTint="99"/>
          </w:tcPr>
          <w:p w14:paraId="7EA635F2" w14:textId="77777777" w:rsidR="009E1E5F" w:rsidRPr="009A600D" w:rsidRDefault="009E1E5F"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9A600D">
              <w:rPr>
                <w:sz w:val="22"/>
                <w:szCs w:val="22"/>
              </w:rPr>
              <w:t xml:space="preserve">Is aware of the needs of arts partners and targets messages to represent the full range of arts experiences in the county </w:t>
            </w:r>
          </w:p>
          <w:p w14:paraId="49709287" w14:textId="77777777" w:rsidR="009E1E5F" w:rsidRDefault="009E1E5F"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9A600D">
              <w:rPr>
                <w:sz w:val="22"/>
                <w:szCs w:val="22"/>
              </w:rPr>
              <w:t>Has consistent messaging and an established point of contact</w:t>
            </w:r>
          </w:p>
          <w:p w14:paraId="7EB22A91" w14:textId="77777777" w:rsidR="009E1E5F" w:rsidRPr="009A600D" w:rsidRDefault="009E1E5F"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9A600D">
              <w:rPr>
                <w:sz w:val="22"/>
                <w:szCs w:val="22"/>
              </w:rPr>
              <w:t xml:space="preserve">Has a robust social media plan </w:t>
            </w:r>
          </w:p>
          <w:p w14:paraId="1418019A" w14:textId="77777777" w:rsidR="009E1E5F" w:rsidRPr="009A600D" w:rsidRDefault="009E1E5F"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9A600D">
              <w:rPr>
                <w:sz w:val="22"/>
                <w:szCs w:val="22"/>
              </w:rPr>
              <w:t xml:space="preserve">Effectively uses all relevant platforms that best serve the council’s mission </w:t>
            </w:r>
          </w:p>
          <w:p w14:paraId="78022D69" w14:textId="77777777" w:rsidR="009E1E5F" w:rsidRPr="00172A9C" w:rsidRDefault="009E1E5F" w:rsidP="00696E9C">
            <w:pPr>
              <w:cnfStyle w:val="000000100000" w:firstRow="0" w:lastRow="0" w:firstColumn="0" w:lastColumn="0" w:oddVBand="0" w:evenVBand="0" w:oddHBand="1" w:evenHBand="0" w:firstRowFirstColumn="0" w:firstRowLastColumn="0" w:lastRowFirstColumn="0" w:lastRowLastColumn="0"/>
              <w:rPr>
                <w:sz w:val="22"/>
                <w:szCs w:val="22"/>
              </w:rPr>
            </w:pP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00B0F0"/>
          </w:tcPr>
          <w:p w14:paraId="06950564" w14:textId="77777777" w:rsidR="009E1E5F" w:rsidRPr="009A600D" w:rsidRDefault="009E1E5F"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9A600D">
              <w:rPr>
                <w:sz w:val="22"/>
                <w:szCs w:val="22"/>
              </w:rPr>
              <w:t xml:space="preserve">Has a dedicated marketing staff </w:t>
            </w:r>
          </w:p>
          <w:p w14:paraId="1DFC84B4" w14:textId="77777777" w:rsidR="009E1E5F" w:rsidRPr="009A600D" w:rsidRDefault="009E1E5F"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9A600D">
              <w:rPr>
                <w:sz w:val="22"/>
                <w:szCs w:val="22"/>
              </w:rPr>
              <w:t>Has a marketing plan and editorial schedule to tell a consistent story of the impact of artists and arts organizations on the community</w:t>
            </w:r>
          </w:p>
          <w:p w14:paraId="7B7BA9C8" w14:textId="77777777" w:rsidR="009E1E5F" w:rsidRPr="009A600D" w:rsidRDefault="009E1E5F"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9A600D">
              <w:rPr>
                <w:sz w:val="22"/>
                <w:szCs w:val="22"/>
              </w:rPr>
              <w:t>Conducts an annual audit of marketing media to analyze engagement</w:t>
            </w:r>
          </w:p>
          <w:p w14:paraId="522D46EE" w14:textId="77777777" w:rsidR="009E1E5F" w:rsidRDefault="009E1E5F"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590D06">
              <w:rPr>
                <w:sz w:val="22"/>
                <w:szCs w:val="22"/>
              </w:rPr>
              <w:t>Produces multimedia storytelling content</w:t>
            </w:r>
          </w:p>
          <w:p w14:paraId="2E06FA3E" w14:textId="77777777" w:rsidR="009E1E5F" w:rsidRPr="00172A9C" w:rsidRDefault="009E1E5F"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172A9C">
              <w:rPr>
                <w:sz w:val="22"/>
                <w:szCs w:val="22"/>
              </w:rPr>
              <w:t>Has expanded communications to include advocacy</w:t>
            </w:r>
          </w:p>
          <w:p w14:paraId="5CBAF7EF" w14:textId="77777777" w:rsidR="009E1E5F" w:rsidRPr="00792932" w:rsidRDefault="009E1E5F"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p>
        </w:tc>
      </w:tr>
    </w:tbl>
    <w:p w14:paraId="58AC5499" w14:textId="77777777" w:rsidR="009E1E5F" w:rsidRDefault="009E1E5F">
      <w:pPr>
        <w:sectPr w:rsidR="009E1E5F" w:rsidSect="00E719E3">
          <w:headerReference w:type="default" r:id="rId18"/>
          <w:pgSz w:w="15840" w:h="12240" w:orient="landscape"/>
          <w:pgMar w:top="720" w:right="720" w:bottom="720" w:left="720" w:header="432" w:footer="720" w:gutter="0"/>
          <w:cols w:space="720"/>
          <w:docGrid w:linePitch="360"/>
        </w:sectPr>
      </w:pPr>
    </w:p>
    <w:tbl>
      <w:tblPr>
        <w:tblStyle w:val="PlainTable3"/>
        <w:tblW w:w="14400" w:type="dxa"/>
        <w:tblCellMar>
          <w:top w:w="144" w:type="dxa"/>
          <w:left w:w="216" w:type="dxa"/>
          <w:bottom w:w="144" w:type="dxa"/>
          <w:right w:w="216" w:type="dxa"/>
        </w:tblCellMar>
        <w:tblLook w:val="04A0" w:firstRow="1" w:lastRow="0" w:firstColumn="1" w:lastColumn="0" w:noHBand="0" w:noVBand="1"/>
      </w:tblPr>
      <w:tblGrid>
        <w:gridCol w:w="2880"/>
        <w:gridCol w:w="2880"/>
        <w:gridCol w:w="2880"/>
        <w:gridCol w:w="2880"/>
        <w:gridCol w:w="2880"/>
      </w:tblGrid>
      <w:tr w:rsidR="00127198" w:rsidRPr="0073373A" w14:paraId="00EFE63F" w14:textId="77777777" w:rsidTr="00696E9C">
        <w:trPr>
          <w:cnfStyle w:val="100000000000" w:firstRow="1" w:lastRow="0" w:firstColumn="0" w:lastColumn="0" w:oddVBand="0" w:evenVBand="0" w:oddHBand="0" w:evenHBand="0" w:firstRowFirstColumn="0" w:firstRowLastColumn="0" w:lastRowFirstColumn="0" w:lastRowLastColumn="0"/>
          <w:cantSplit/>
          <w:trHeight w:val="1305"/>
          <w:tblHeader/>
        </w:trPr>
        <w:tc>
          <w:tcPr>
            <w:cnfStyle w:val="001000000100" w:firstRow="0" w:lastRow="0" w:firstColumn="1" w:lastColumn="0" w:oddVBand="0" w:evenVBand="0" w:oddHBand="0" w:evenHBand="0" w:firstRowFirstColumn="1" w:firstRowLastColumn="0" w:lastRowFirstColumn="0" w:lastRowLastColumn="0"/>
            <w:tcW w:w="2880" w:type="dxa"/>
            <w:tcBorders>
              <w:right w:val="single" w:sz="4" w:space="0" w:color="auto"/>
            </w:tcBorders>
            <w:shd w:val="clear" w:color="auto" w:fill="F2F2F2" w:themeFill="background1" w:themeFillShade="F2"/>
          </w:tcPr>
          <w:p w14:paraId="13A521C6" w14:textId="77777777" w:rsidR="00127198" w:rsidRPr="00173CD9" w:rsidRDefault="00127198" w:rsidP="00696E9C">
            <w:pPr>
              <w:spacing w:after="60"/>
              <w:ind w:right="218"/>
              <w:rPr>
                <w:sz w:val="22"/>
                <w:szCs w:val="22"/>
              </w:rPr>
            </w:pPr>
          </w:p>
        </w:tc>
        <w:tc>
          <w:tcPr>
            <w:tcW w:w="2880" w:type="dxa"/>
            <w:tcBorders>
              <w:left w:val="single" w:sz="4" w:space="0" w:color="auto"/>
              <w:right w:val="single" w:sz="4" w:space="0" w:color="auto"/>
            </w:tcBorders>
            <w:shd w:val="clear" w:color="auto" w:fill="FAE2D5" w:themeFill="accent2" w:themeFillTint="33"/>
          </w:tcPr>
          <w:p w14:paraId="410D5450" w14:textId="77777777" w:rsidR="00127198" w:rsidRPr="00E46026" w:rsidRDefault="00127198" w:rsidP="00696E9C">
            <w:pPr>
              <w:spacing w:after="120"/>
              <w:cnfStyle w:val="100000000000" w:firstRow="1" w:lastRow="0" w:firstColumn="0" w:lastColumn="0" w:oddVBand="0" w:evenVBand="0" w:oddHBand="0" w:evenHBand="0" w:firstRowFirstColumn="0" w:firstRowLastColumn="0" w:lastRowFirstColumn="0" w:lastRowLastColumn="0"/>
            </w:pPr>
            <w:r w:rsidRPr="00E46026">
              <w:t xml:space="preserve">Developing </w:t>
            </w:r>
            <w:r w:rsidRPr="00E46026">
              <w:br/>
              <w:t>Partner</w:t>
            </w:r>
          </w:p>
        </w:tc>
        <w:tc>
          <w:tcPr>
            <w:tcW w:w="2880" w:type="dxa"/>
            <w:tcBorders>
              <w:left w:val="single" w:sz="4" w:space="0" w:color="auto"/>
              <w:right w:val="single" w:sz="4" w:space="0" w:color="auto"/>
            </w:tcBorders>
            <w:shd w:val="clear" w:color="auto" w:fill="F6C5AC" w:themeFill="accent2" w:themeFillTint="66"/>
          </w:tcPr>
          <w:p w14:paraId="3768616C" w14:textId="77777777" w:rsidR="00127198" w:rsidRPr="00E46026" w:rsidRDefault="00127198" w:rsidP="00696E9C">
            <w:pPr>
              <w:spacing w:after="60"/>
              <w:cnfStyle w:val="100000000000" w:firstRow="1" w:lastRow="0" w:firstColumn="0" w:lastColumn="0" w:oddVBand="0" w:evenVBand="0" w:oddHBand="0" w:evenHBand="0" w:firstRowFirstColumn="0" w:firstRowLastColumn="0" w:lastRowFirstColumn="0" w:lastRowLastColumn="0"/>
              <w:rPr>
                <w:b w:val="0"/>
                <w:bCs w:val="0"/>
                <w:caps w:val="0"/>
              </w:rPr>
            </w:pPr>
            <w:r w:rsidRPr="00E46026">
              <w:t xml:space="preserve">Growing </w:t>
            </w:r>
            <w:r w:rsidRPr="00E46026">
              <w:br/>
              <w:t>Partner</w:t>
            </w:r>
          </w:p>
          <w:p w14:paraId="3A6E3657" w14:textId="77777777" w:rsidR="00127198" w:rsidRPr="00C930C2" w:rsidRDefault="00127198" w:rsidP="00696E9C">
            <w:pPr>
              <w:spacing w:after="60"/>
              <w:cnfStyle w:val="100000000000" w:firstRow="1" w:lastRow="0" w:firstColumn="0" w:lastColumn="0" w:oddVBand="0" w:evenVBand="0" w:oddHBand="0" w:evenHBand="0" w:firstRowFirstColumn="0" w:firstRowLastColumn="0" w:lastRowFirstColumn="0" w:lastRowLastColumn="0"/>
              <w:rPr>
                <w:i/>
                <w:iCs/>
                <w:sz w:val="22"/>
                <w:szCs w:val="22"/>
              </w:rPr>
            </w:pPr>
            <w:r w:rsidRPr="00C930C2">
              <w:rPr>
                <w:b w:val="0"/>
                <w:bCs w:val="0"/>
                <w:i/>
                <w:iCs/>
                <w:caps w:val="0"/>
                <w:sz w:val="22"/>
                <w:szCs w:val="22"/>
              </w:rPr>
              <w:t>does the previous as appropriate and…</w:t>
            </w:r>
          </w:p>
        </w:tc>
        <w:tc>
          <w:tcPr>
            <w:tcW w:w="2880" w:type="dxa"/>
            <w:tcBorders>
              <w:left w:val="single" w:sz="4" w:space="0" w:color="auto"/>
              <w:right w:val="single" w:sz="4" w:space="0" w:color="auto"/>
            </w:tcBorders>
            <w:shd w:val="clear" w:color="auto" w:fill="F1A983" w:themeFill="accent2" w:themeFillTint="99"/>
          </w:tcPr>
          <w:p w14:paraId="312773BC" w14:textId="77777777" w:rsidR="00127198" w:rsidRPr="00E46026" w:rsidRDefault="00127198" w:rsidP="00696E9C">
            <w:pPr>
              <w:spacing w:after="60"/>
              <w:cnfStyle w:val="100000000000" w:firstRow="1" w:lastRow="0" w:firstColumn="0" w:lastColumn="0" w:oddVBand="0" w:evenVBand="0" w:oddHBand="0" w:evenHBand="0" w:firstRowFirstColumn="0" w:firstRowLastColumn="0" w:lastRowFirstColumn="0" w:lastRowLastColumn="0"/>
              <w:rPr>
                <w:b w:val="0"/>
                <w:bCs w:val="0"/>
                <w:caps w:val="0"/>
              </w:rPr>
            </w:pPr>
            <w:r w:rsidRPr="00E46026">
              <w:t>Experienced</w:t>
            </w:r>
            <w:r w:rsidRPr="00E46026">
              <w:br/>
              <w:t>Partner</w:t>
            </w:r>
          </w:p>
          <w:p w14:paraId="518FBBC0" w14:textId="77777777" w:rsidR="00127198" w:rsidRPr="00C930C2" w:rsidRDefault="00127198" w:rsidP="00696E9C">
            <w:pPr>
              <w:spacing w:after="60"/>
              <w:cnfStyle w:val="100000000000" w:firstRow="1" w:lastRow="0" w:firstColumn="0" w:lastColumn="0" w:oddVBand="0" w:evenVBand="0" w:oddHBand="0" w:evenHBand="0" w:firstRowFirstColumn="0" w:firstRowLastColumn="0" w:lastRowFirstColumn="0" w:lastRowLastColumn="0"/>
              <w:rPr>
                <w:i/>
                <w:iCs/>
                <w:sz w:val="22"/>
                <w:szCs w:val="22"/>
              </w:rPr>
            </w:pPr>
            <w:r w:rsidRPr="00C930C2">
              <w:rPr>
                <w:b w:val="0"/>
                <w:bCs w:val="0"/>
                <w:i/>
                <w:iCs/>
                <w:caps w:val="0"/>
                <w:sz w:val="22"/>
                <w:szCs w:val="22"/>
              </w:rPr>
              <w:t>does the previous as appropriate and…</w:t>
            </w:r>
          </w:p>
        </w:tc>
        <w:tc>
          <w:tcPr>
            <w:tcW w:w="2880" w:type="dxa"/>
            <w:tcBorders>
              <w:left w:val="single" w:sz="4" w:space="0" w:color="auto"/>
            </w:tcBorders>
            <w:shd w:val="clear" w:color="auto" w:fill="FA854B"/>
          </w:tcPr>
          <w:p w14:paraId="1222A765" w14:textId="77777777" w:rsidR="00127198" w:rsidRPr="00E46026" w:rsidRDefault="00127198" w:rsidP="00696E9C">
            <w:pPr>
              <w:spacing w:after="60"/>
              <w:cnfStyle w:val="100000000000" w:firstRow="1" w:lastRow="0" w:firstColumn="0" w:lastColumn="0" w:oddVBand="0" w:evenVBand="0" w:oddHBand="0" w:evenHBand="0" w:firstRowFirstColumn="0" w:firstRowLastColumn="0" w:lastRowFirstColumn="0" w:lastRowLastColumn="0"/>
              <w:rPr>
                <w:b w:val="0"/>
                <w:bCs w:val="0"/>
                <w:caps w:val="0"/>
              </w:rPr>
            </w:pPr>
            <w:r w:rsidRPr="00E46026">
              <w:t>Model</w:t>
            </w:r>
            <w:r w:rsidRPr="00E46026">
              <w:br/>
              <w:t>Partner</w:t>
            </w:r>
          </w:p>
          <w:p w14:paraId="567C7DB8" w14:textId="77777777" w:rsidR="00127198" w:rsidRPr="00C930C2" w:rsidRDefault="00127198" w:rsidP="00696E9C">
            <w:pPr>
              <w:spacing w:after="60"/>
              <w:cnfStyle w:val="100000000000" w:firstRow="1" w:lastRow="0" w:firstColumn="0" w:lastColumn="0" w:oddVBand="0" w:evenVBand="0" w:oddHBand="0" w:evenHBand="0" w:firstRowFirstColumn="0" w:firstRowLastColumn="0" w:lastRowFirstColumn="0" w:lastRowLastColumn="0"/>
              <w:rPr>
                <w:i/>
                <w:iCs/>
                <w:sz w:val="22"/>
                <w:szCs w:val="22"/>
              </w:rPr>
            </w:pPr>
            <w:r w:rsidRPr="00C930C2">
              <w:rPr>
                <w:b w:val="0"/>
                <w:bCs w:val="0"/>
                <w:i/>
                <w:iCs/>
                <w:caps w:val="0"/>
                <w:sz w:val="22"/>
                <w:szCs w:val="22"/>
              </w:rPr>
              <w:t>does the previous as appropriate and…</w:t>
            </w:r>
          </w:p>
        </w:tc>
      </w:tr>
      <w:tr w:rsidR="00127198" w:rsidRPr="0073373A" w14:paraId="29444FAF" w14:textId="77777777" w:rsidTr="00696E9C">
        <w:trPr>
          <w:cnfStyle w:val="000000100000" w:firstRow="0" w:lastRow="0" w:firstColumn="0" w:lastColumn="0" w:oddVBand="0" w:evenVBand="0" w:oddHBand="1" w:evenHBand="0" w:firstRowFirstColumn="0" w:firstRowLastColumn="0" w:lastRowFirstColumn="0" w:lastRowLastColumn="0"/>
          <w:cantSplit/>
          <w:trHeight w:val="1563"/>
        </w:trPr>
        <w:tc>
          <w:tcPr>
            <w:cnfStyle w:val="001000000000" w:firstRow="0" w:lastRow="0" w:firstColumn="1" w:lastColumn="0" w:oddVBand="0" w:evenVBand="0" w:oddHBand="0" w:evenHBand="0" w:firstRowFirstColumn="0" w:firstRowLastColumn="0" w:lastRowFirstColumn="0" w:lastRowLastColumn="0"/>
            <w:tcW w:w="2880" w:type="dxa"/>
            <w:tcBorders>
              <w:right w:val="single" w:sz="4" w:space="0" w:color="auto"/>
            </w:tcBorders>
          </w:tcPr>
          <w:p w14:paraId="0E60AFAB" w14:textId="77777777" w:rsidR="00127198" w:rsidRDefault="00127198" w:rsidP="00696E9C">
            <w:pPr>
              <w:spacing w:after="60"/>
              <w:rPr>
                <w:b w:val="0"/>
                <w:bCs w:val="0"/>
                <w:caps w:val="0"/>
              </w:rPr>
            </w:pPr>
            <w:r w:rsidRPr="00682604">
              <w:t xml:space="preserve">Program </w:t>
            </w:r>
          </w:p>
          <w:p w14:paraId="2E3FF01E" w14:textId="77777777" w:rsidR="00127198" w:rsidRPr="00E46026" w:rsidRDefault="00127198" w:rsidP="00696E9C">
            <w:pPr>
              <w:spacing w:after="60"/>
            </w:pPr>
            <w:r w:rsidRPr="00682604">
              <w:t>Development</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FAE2D5" w:themeFill="accent2" w:themeFillTint="33"/>
          </w:tcPr>
          <w:p w14:paraId="65EB6854" w14:textId="77777777" w:rsidR="00127198" w:rsidRPr="00BC7A11" w:rsidRDefault="00127198"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BC7A11">
              <w:rPr>
                <w:sz w:val="22"/>
                <w:szCs w:val="22"/>
              </w:rPr>
              <w:t>Makes fiscal responsibility a priority in programming plans</w:t>
            </w:r>
          </w:p>
          <w:p w14:paraId="130E5445" w14:textId="77777777" w:rsidR="00127198" w:rsidRPr="00BC7A11" w:rsidRDefault="00127198"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BC7A11">
              <w:rPr>
                <w:sz w:val="22"/>
                <w:szCs w:val="22"/>
              </w:rPr>
              <w:t xml:space="preserve">Tasks the board and staff to research the range of programs offered and how existing arts assets are featured </w:t>
            </w:r>
          </w:p>
          <w:p w14:paraId="27C38C85" w14:textId="77777777" w:rsidR="00127198" w:rsidRPr="00097809" w:rsidRDefault="00127198"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BC7A11">
              <w:rPr>
                <w:sz w:val="22"/>
                <w:szCs w:val="22"/>
              </w:rPr>
              <w:t xml:space="preserve"> Might focus programming on one artistic medium</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F6C5AC" w:themeFill="accent2" w:themeFillTint="66"/>
          </w:tcPr>
          <w:p w14:paraId="13F29FAA" w14:textId="77777777" w:rsidR="00127198" w:rsidRPr="00D54D41" w:rsidRDefault="00127198"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D54D41">
              <w:rPr>
                <w:sz w:val="22"/>
                <w:szCs w:val="22"/>
              </w:rPr>
              <w:t>Collaborates with partners to fill in programming gaps, avoid duplication, and expand reach</w:t>
            </w:r>
          </w:p>
          <w:p w14:paraId="5DE3EBF6" w14:textId="77777777" w:rsidR="00127198" w:rsidRPr="00D54D41" w:rsidRDefault="00127198"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D54D41">
              <w:rPr>
                <w:sz w:val="22"/>
                <w:szCs w:val="22"/>
              </w:rPr>
              <w:t xml:space="preserve">Experiments with and </w:t>
            </w:r>
            <w:proofErr w:type="gramStart"/>
            <w:r w:rsidRPr="00D54D41">
              <w:rPr>
                <w:sz w:val="22"/>
                <w:szCs w:val="22"/>
              </w:rPr>
              <w:t>pilots</w:t>
            </w:r>
            <w:proofErr w:type="gramEnd"/>
            <w:r w:rsidRPr="00D54D41">
              <w:rPr>
                <w:sz w:val="22"/>
                <w:szCs w:val="22"/>
              </w:rPr>
              <w:t xml:space="preserve"> new programs based on community feedback and needs</w:t>
            </w:r>
          </w:p>
          <w:p w14:paraId="0BE026D8" w14:textId="77777777" w:rsidR="00127198" w:rsidRPr="00097809" w:rsidRDefault="00127198"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D54D41">
              <w:rPr>
                <w:sz w:val="22"/>
                <w:szCs w:val="22"/>
              </w:rPr>
              <w:t>Builds a program budget that is fiscally responsible and relevant</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F1A983" w:themeFill="accent2" w:themeFillTint="99"/>
          </w:tcPr>
          <w:p w14:paraId="313EE437" w14:textId="77777777" w:rsidR="00127198" w:rsidRPr="0066341B" w:rsidRDefault="00127198"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66341B">
              <w:rPr>
                <w:sz w:val="22"/>
                <w:szCs w:val="22"/>
              </w:rPr>
              <w:t xml:space="preserve">Designs programming content to include diverse perspectives, additional art forms, and responds to community and social needs  </w:t>
            </w:r>
          </w:p>
          <w:p w14:paraId="54C5F137" w14:textId="77777777" w:rsidR="00127198" w:rsidRPr="0066341B" w:rsidRDefault="00127198"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66341B">
              <w:rPr>
                <w:sz w:val="22"/>
                <w:szCs w:val="22"/>
              </w:rPr>
              <w:t>Expands visibility of programs and builds a committed and engaged patron base</w:t>
            </w:r>
          </w:p>
          <w:p w14:paraId="48C39FA6" w14:textId="77777777" w:rsidR="00127198" w:rsidRPr="00097809" w:rsidRDefault="00127198"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66341B">
              <w:rPr>
                <w:sz w:val="22"/>
                <w:szCs w:val="22"/>
              </w:rPr>
              <w:t>Participates in professional development to present programs (e.g., through the N.C. Presenters Consortium and the Folklife Institute)</w:t>
            </w:r>
          </w:p>
        </w:tc>
        <w:tc>
          <w:tcPr>
            <w:tcW w:w="2880" w:type="dxa"/>
            <w:tcBorders>
              <w:top w:val="single" w:sz="4" w:space="0" w:color="7F7F7F" w:themeColor="text1" w:themeTint="80"/>
              <w:left w:val="single" w:sz="4" w:space="0" w:color="auto"/>
              <w:bottom w:val="single" w:sz="4" w:space="0" w:color="7F7F7F" w:themeColor="text1" w:themeTint="80"/>
            </w:tcBorders>
            <w:shd w:val="clear" w:color="auto" w:fill="FA854B"/>
          </w:tcPr>
          <w:p w14:paraId="13D086E3" w14:textId="77777777" w:rsidR="00127198" w:rsidRPr="00A20656" w:rsidRDefault="00127198"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A20656">
              <w:rPr>
                <w:sz w:val="22"/>
                <w:szCs w:val="22"/>
              </w:rPr>
              <w:t>Presents unique and high-quality programs that are sustained by dedicated funding</w:t>
            </w:r>
          </w:p>
          <w:p w14:paraId="41D3754D" w14:textId="77777777" w:rsidR="00127198" w:rsidRPr="00A20656" w:rsidRDefault="00127198"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A20656">
              <w:rPr>
                <w:sz w:val="22"/>
                <w:szCs w:val="22"/>
              </w:rPr>
              <w:t xml:space="preserve">Creates opportunities to serve additional geographic locations </w:t>
            </w:r>
          </w:p>
          <w:p w14:paraId="6847E5B5" w14:textId="77777777" w:rsidR="00127198" w:rsidRPr="00097809" w:rsidRDefault="00127198"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A20656">
              <w:rPr>
                <w:sz w:val="22"/>
                <w:szCs w:val="22"/>
              </w:rPr>
              <w:t xml:space="preserve">Has a formal system and schedule in place to get consistent feedback on programs  </w:t>
            </w:r>
          </w:p>
        </w:tc>
      </w:tr>
      <w:tr w:rsidR="00127198" w:rsidRPr="0073373A" w14:paraId="6E79C275" w14:textId="77777777" w:rsidTr="00696E9C">
        <w:trPr>
          <w:cantSplit/>
          <w:trHeight w:val="1563"/>
        </w:trPr>
        <w:tc>
          <w:tcPr>
            <w:cnfStyle w:val="001000000000" w:firstRow="0" w:lastRow="0" w:firstColumn="1" w:lastColumn="0" w:oddVBand="0" w:evenVBand="0" w:oddHBand="0" w:evenHBand="0" w:firstRowFirstColumn="0" w:firstRowLastColumn="0" w:lastRowFirstColumn="0" w:lastRowLastColumn="0"/>
            <w:tcW w:w="2880" w:type="dxa"/>
            <w:tcBorders>
              <w:right w:val="single" w:sz="4" w:space="0" w:color="auto"/>
            </w:tcBorders>
            <w:shd w:val="clear" w:color="auto" w:fill="F2F2F2" w:themeFill="background1" w:themeFillShade="F2"/>
          </w:tcPr>
          <w:p w14:paraId="3CB1BAE0" w14:textId="77777777" w:rsidR="00127198" w:rsidRPr="00DD62E6" w:rsidRDefault="00127198" w:rsidP="00696E9C">
            <w:pPr>
              <w:spacing w:after="60"/>
            </w:pPr>
          </w:p>
          <w:p w14:paraId="095AF619" w14:textId="77777777" w:rsidR="00127198" w:rsidRPr="00E46026" w:rsidRDefault="00127198" w:rsidP="00696E9C">
            <w:pPr>
              <w:spacing w:after="60"/>
            </w:pPr>
            <w:r w:rsidRPr="00DD62E6">
              <w:t>Program Evaluation/</w:t>
            </w:r>
            <w:r>
              <w:br/>
            </w:r>
            <w:r w:rsidRPr="00DD62E6">
              <w:t>Innovation</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FAE2D5" w:themeFill="accent2" w:themeFillTint="33"/>
          </w:tcPr>
          <w:p w14:paraId="019FE4F1" w14:textId="77777777" w:rsidR="00127198" w:rsidRPr="00DC0D06" w:rsidRDefault="00127198"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DC0D06">
              <w:rPr>
                <w:sz w:val="22"/>
                <w:szCs w:val="22"/>
              </w:rPr>
              <w:t>Might conduct programs inherited and functioning as they have for years, with program success assessed solely in terms of attendance</w:t>
            </w:r>
          </w:p>
          <w:p w14:paraId="6E1EAC71" w14:textId="77777777" w:rsidR="00127198" w:rsidRPr="00097809" w:rsidRDefault="00127198"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DC0D06">
              <w:rPr>
                <w:sz w:val="22"/>
                <w:szCs w:val="22"/>
              </w:rPr>
              <w:t xml:space="preserve">Relies on staff’s or board members’ interests and efforts to drive programming innovations </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F6C5AC" w:themeFill="accent2" w:themeFillTint="66"/>
          </w:tcPr>
          <w:p w14:paraId="29CA626A" w14:textId="77777777" w:rsidR="00127198" w:rsidRPr="00405E5F" w:rsidRDefault="00127198"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405E5F">
              <w:rPr>
                <w:sz w:val="22"/>
                <w:szCs w:val="22"/>
              </w:rPr>
              <w:t>Encourages the board and program staff to learn what successful programs look like in their community and beyond</w:t>
            </w:r>
          </w:p>
          <w:p w14:paraId="542E4929" w14:textId="77777777" w:rsidR="00127198" w:rsidRPr="00405E5F" w:rsidRDefault="00127198"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405E5F">
              <w:rPr>
                <w:sz w:val="22"/>
                <w:szCs w:val="22"/>
              </w:rPr>
              <w:t xml:space="preserve">Holds a yearly discussion on program improvements and innovations in conjunction with budget review </w:t>
            </w:r>
          </w:p>
          <w:p w14:paraId="0EB97CC5" w14:textId="77777777" w:rsidR="00127198" w:rsidRPr="00097809" w:rsidRDefault="00127198"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405E5F">
              <w:rPr>
                <w:sz w:val="22"/>
                <w:szCs w:val="22"/>
              </w:rPr>
              <w:t xml:space="preserve">Begins to solicit feedback and is incrementally improving programs to be responsive  </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F1A983" w:themeFill="accent2" w:themeFillTint="99"/>
          </w:tcPr>
          <w:p w14:paraId="7CF440FE" w14:textId="77777777" w:rsidR="00127198" w:rsidRPr="00245890" w:rsidRDefault="00127198"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245890">
              <w:rPr>
                <w:sz w:val="22"/>
                <w:szCs w:val="22"/>
              </w:rPr>
              <w:t>Consistently collects and evaluates data on programs to understand return on investment</w:t>
            </w:r>
          </w:p>
          <w:p w14:paraId="416E4FA7" w14:textId="77777777" w:rsidR="00127198" w:rsidRPr="00245890" w:rsidRDefault="00127198"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245890">
              <w:rPr>
                <w:sz w:val="22"/>
                <w:szCs w:val="22"/>
              </w:rPr>
              <w:t>Purposefully solicits feedback from regular patrons and connects to potential audiences through focus groups and partner engagement</w:t>
            </w:r>
          </w:p>
          <w:p w14:paraId="3FF28B6A" w14:textId="77777777" w:rsidR="00127198" w:rsidRPr="00245890" w:rsidRDefault="00127198"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245890">
              <w:rPr>
                <w:sz w:val="22"/>
                <w:szCs w:val="22"/>
              </w:rPr>
              <w:t xml:space="preserve">Introduces programs that address community issues </w:t>
            </w:r>
          </w:p>
          <w:p w14:paraId="56DB41DD" w14:textId="77777777" w:rsidR="00127198" w:rsidRPr="000107B9" w:rsidRDefault="00127198"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p>
        </w:tc>
        <w:tc>
          <w:tcPr>
            <w:tcW w:w="2880" w:type="dxa"/>
            <w:tcBorders>
              <w:top w:val="single" w:sz="4" w:space="0" w:color="7F7F7F" w:themeColor="text1" w:themeTint="80"/>
              <w:left w:val="single" w:sz="4" w:space="0" w:color="auto"/>
              <w:bottom w:val="single" w:sz="4" w:space="0" w:color="7F7F7F" w:themeColor="text1" w:themeTint="80"/>
            </w:tcBorders>
            <w:shd w:val="clear" w:color="auto" w:fill="FA854B"/>
          </w:tcPr>
          <w:p w14:paraId="347AABC1" w14:textId="77777777" w:rsidR="00127198" w:rsidRPr="009A600D" w:rsidRDefault="00127198"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9A600D">
              <w:rPr>
                <w:sz w:val="22"/>
                <w:szCs w:val="22"/>
              </w:rPr>
              <w:t>Bases program evaluations on multiple organizational goals, such as artistic quality, financial success, and engaging new audiences</w:t>
            </w:r>
          </w:p>
          <w:p w14:paraId="611BD73D" w14:textId="77777777" w:rsidR="00127198" w:rsidRPr="009A600D" w:rsidRDefault="00127198"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9A600D">
              <w:rPr>
                <w:sz w:val="22"/>
                <w:szCs w:val="22"/>
              </w:rPr>
              <w:t xml:space="preserve">Links program innovations and expansions to larger goals of the county and region </w:t>
            </w:r>
          </w:p>
          <w:p w14:paraId="041D2DFC" w14:textId="77777777" w:rsidR="00127198" w:rsidRPr="00744D45" w:rsidRDefault="00127198" w:rsidP="00696E9C">
            <w:pPr>
              <w:spacing w:after="160"/>
              <w:cnfStyle w:val="000000000000" w:firstRow="0" w:lastRow="0" w:firstColumn="0" w:lastColumn="0" w:oddVBand="0" w:evenVBand="0" w:oddHBand="0" w:evenHBand="0" w:firstRowFirstColumn="0" w:firstRowLastColumn="0" w:lastRowFirstColumn="0" w:lastRowLastColumn="0"/>
              <w:rPr>
                <w:sz w:val="22"/>
                <w:szCs w:val="22"/>
              </w:rPr>
            </w:pPr>
            <w:r w:rsidRPr="009A600D">
              <w:rPr>
                <w:sz w:val="22"/>
                <w:szCs w:val="22"/>
              </w:rPr>
              <w:t>Solicits feedback from atypical audiences</w:t>
            </w:r>
          </w:p>
        </w:tc>
      </w:tr>
      <w:tr w:rsidR="00127198" w:rsidRPr="0073373A" w14:paraId="094DA9B1" w14:textId="77777777" w:rsidTr="00696E9C">
        <w:trPr>
          <w:cnfStyle w:val="000000100000" w:firstRow="0" w:lastRow="0" w:firstColumn="0" w:lastColumn="0" w:oddVBand="0" w:evenVBand="0" w:oddHBand="1" w:evenHBand="0" w:firstRowFirstColumn="0" w:firstRowLastColumn="0" w:lastRowFirstColumn="0" w:lastRowLastColumn="0"/>
          <w:cantSplit/>
          <w:trHeight w:val="1563"/>
        </w:trPr>
        <w:tc>
          <w:tcPr>
            <w:cnfStyle w:val="001000000000" w:firstRow="0" w:lastRow="0" w:firstColumn="1" w:lastColumn="0" w:oddVBand="0" w:evenVBand="0" w:oddHBand="0" w:evenHBand="0" w:firstRowFirstColumn="0" w:firstRowLastColumn="0" w:lastRowFirstColumn="0" w:lastRowLastColumn="0"/>
            <w:tcW w:w="2880" w:type="dxa"/>
            <w:tcBorders>
              <w:right w:val="single" w:sz="4" w:space="0" w:color="auto"/>
            </w:tcBorders>
          </w:tcPr>
          <w:p w14:paraId="5025FF42" w14:textId="77777777" w:rsidR="00127198" w:rsidRPr="00E769FE" w:rsidRDefault="00127198" w:rsidP="00696E9C">
            <w:pPr>
              <w:spacing w:after="60"/>
            </w:pPr>
            <w:r w:rsidRPr="00E769FE">
              <w:lastRenderedPageBreak/>
              <w:t xml:space="preserve">Arts in Education </w:t>
            </w:r>
          </w:p>
          <w:p w14:paraId="5CBE7173" w14:textId="77777777" w:rsidR="00127198" w:rsidRPr="00BB7F2A" w:rsidRDefault="00127198" w:rsidP="00696E9C">
            <w:pPr>
              <w:spacing w:after="60"/>
            </w:pP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FAE2D5" w:themeFill="accent2" w:themeFillTint="33"/>
          </w:tcPr>
          <w:p w14:paraId="111326E4" w14:textId="77777777" w:rsidR="00127198" w:rsidRPr="0054684B" w:rsidRDefault="00127198"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54684B">
              <w:rPr>
                <w:sz w:val="22"/>
                <w:szCs w:val="22"/>
              </w:rPr>
              <w:t xml:space="preserve">Tasks board and staff to learn what arts-in- education (AIE) offerings exist in the county  </w:t>
            </w:r>
          </w:p>
          <w:p w14:paraId="26C7B1B3" w14:textId="77777777" w:rsidR="00127198" w:rsidRPr="00066D98" w:rsidRDefault="00127198"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54684B">
              <w:rPr>
                <w:sz w:val="22"/>
                <w:szCs w:val="22"/>
              </w:rPr>
              <w:t xml:space="preserve">Builds relationships with the local school system and organizations that are providing AIE/after-school programs  </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F6C5AC" w:themeFill="accent2" w:themeFillTint="66"/>
          </w:tcPr>
          <w:p w14:paraId="55F8F4B2" w14:textId="77777777" w:rsidR="00127198" w:rsidRPr="004F2698" w:rsidRDefault="00127198"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4F2698">
              <w:rPr>
                <w:sz w:val="22"/>
                <w:szCs w:val="22"/>
              </w:rPr>
              <w:t xml:space="preserve">Learns the issues local school systems are dealing with and how AIE programs can help </w:t>
            </w:r>
          </w:p>
          <w:p w14:paraId="4AD0343E" w14:textId="77777777" w:rsidR="00127198" w:rsidRPr="004F2698" w:rsidRDefault="00127198"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4F2698">
              <w:rPr>
                <w:sz w:val="22"/>
                <w:szCs w:val="22"/>
              </w:rPr>
              <w:t>Builds understanding of how the council can add value to existing programs or fill gaps</w:t>
            </w:r>
          </w:p>
          <w:p w14:paraId="307117B9" w14:textId="77777777" w:rsidR="00127198" w:rsidRPr="00F21C59" w:rsidRDefault="00127198"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4F2698">
              <w:rPr>
                <w:sz w:val="22"/>
                <w:szCs w:val="22"/>
              </w:rPr>
              <w:t xml:space="preserve">Sets organizational goal for AIE programming  </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F1A983" w:themeFill="accent2" w:themeFillTint="99"/>
          </w:tcPr>
          <w:p w14:paraId="7DA7EEF1" w14:textId="77777777" w:rsidR="00127198" w:rsidRPr="0053659E" w:rsidRDefault="00127198"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53659E">
              <w:rPr>
                <w:sz w:val="22"/>
                <w:szCs w:val="22"/>
              </w:rPr>
              <w:t xml:space="preserve">Holds an annual meeting with school partners to schedule AIE offerings  </w:t>
            </w:r>
          </w:p>
          <w:p w14:paraId="2E86927B" w14:textId="77777777" w:rsidR="00127198" w:rsidRPr="0053659E" w:rsidRDefault="00127198"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53659E">
              <w:rPr>
                <w:sz w:val="22"/>
                <w:szCs w:val="22"/>
              </w:rPr>
              <w:t xml:space="preserve">Leverages teaching artists to conduct outreach with partners  </w:t>
            </w:r>
          </w:p>
          <w:p w14:paraId="7BAE4721" w14:textId="77777777" w:rsidR="00127198" w:rsidRPr="0053659E" w:rsidRDefault="00127198"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53659E">
              <w:rPr>
                <w:sz w:val="22"/>
                <w:szCs w:val="22"/>
              </w:rPr>
              <w:t xml:space="preserve">Expands AIE offerings to include youth summer programs and ongoing classes </w:t>
            </w:r>
          </w:p>
          <w:p w14:paraId="67EBC402" w14:textId="77777777" w:rsidR="00127198" w:rsidRPr="00C604E7" w:rsidRDefault="00127198"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53659E">
              <w:rPr>
                <w:sz w:val="22"/>
                <w:szCs w:val="22"/>
              </w:rPr>
              <w:t>Promotes staff participation in professional development to learn about the range of teaching artists and available opportunities (e.g., through the N.C. Presenters Consortium and the N.C. Arts Council’s AIE team)</w:t>
            </w:r>
          </w:p>
        </w:tc>
        <w:tc>
          <w:tcPr>
            <w:tcW w:w="2880" w:type="dxa"/>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FA854B"/>
          </w:tcPr>
          <w:p w14:paraId="5ACB66DA" w14:textId="77777777" w:rsidR="00127198" w:rsidRPr="0053659E" w:rsidRDefault="00127198"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53659E">
              <w:rPr>
                <w:sz w:val="22"/>
                <w:szCs w:val="22"/>
              </w:rPr>
              <w:t xml:space="preserve">Expands AIE offerings to include deeper and longer engagement with students (artist residencies) and professional development for teachers  </w:t>
            </w:r>
          </w:p>
          <w:p w14:paraId="4835A923" w14:textId="77777777" w:rsidR="00127198" w:rsidRPr="0053659E" w:rsidRDefault="00127198"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53659E">
              <w:rPr>
                <w:sz w:val="22"/>
                <w:szCs w:val="22"/>
              </w:rPr>
              <w:t>Explores partnerships that can provide services to youth in conjunction with AIE programming (</w:t>
            </w:r>
            <w:proofErr w:type="gramStart"/>
            <w:r w:rsidRPr="0053659E">
              <w:rPr>
                <w:sz w:val="22"/>
                <w:szCs w:val="22"/>
              </w:rPr>
              <w:t>healthcare;</w:t>
            </w:r>
            <w:proofErr w:type="gramEnd"/>
            <w:r w:rsidRPr="0053659E">
              <w:rPr>
                <w:sz w:val="22"/>
                <w:szCs w:val="22"/>
              </w:rPr>
              <w:t xml:space="preserve"> food insecurity)  </w:t>
            </w:r>
          </w:p>
          <w:p w14:paraId="4DA68BCA" w14:textId="77777777" w:rsidR="00127198" w:rsidRPr="00792932" w:rsidRDefault="00127198" w:rsidP="00696E9C">
            <w:pPr>
              <w:spacing w:after="160"/>
              <w:cnfStyle w:val="000000100000" w:firstRow="0" w:lastRow="0" w:firstColumn="0" w:lastColumn="0" w:oddVBand="0" w:evenVBand="0" w:oddHBand="1" w:evenHBand="0" w:firstRowFirstColumn="0" w:firstRowLastColumn="0" w:lastRowFirstColumn="0" w:lastRowLastColumn="0"/>
              <w:rPr>
                <w:sz w:val="22"/>
                <w:szCs w:val="22"/>
              </w:rPr>
            </w:pPr>
            <w:r w:rsidRPr="008F3EE4">
              <w:rPr>
                <w:sz w:val="22"/>
                <w:szCs w:val="22"/>
              </w:rPr>
              <w:t>May have an AIE coordinator</w:t>
            </w:r>
          </w:p>
        </w:tc>
      </w:tr>
    </w:tbl>
    <w:p w14:paraId="5AABC890" w14:textId="77777777" w:rsidR="00B579A5" w:rsidRDefault="00B579A5"/>
    <w:sectPr w:rsidR="00B579A5" w:rsidSect="00E719E3">
      <w:headerReference w:type="default" r:id="rId19"/>
      <w:pgSz w:w="15840" w:h="12240" w:orient="landscape"/>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9E0F" w14:textId="77777777" w:rsidR="00E42E2A" w:rsidRDefault="00E42E2A" w:rsidP="002F6555">
      <w:pPr>
        <w:spacing w:after="0" w:line="240" w:lineRule="auto"/>
      </w:pPr>
      <w:r>
        <w:separator/>
      </w:r>
    </w:p>
  </w:endnote>
  <w:endnote w:type="continuationSeparator" w:id="0">
    <w:p w14:paraId="7B52204D" w14:textId="77777777" w:rsidR="00E42E2A" w:rsidRDefault="00E42E2A" w:rsidP="002F6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embedRegular r:id="rId1" w:subsetted="1" w:fontKey="{4DA27B7F-6065-BA4F-9720-1F615329C9B7}"/>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embedRegular r:id="rId2" w:fontKey="{31CADF5D-5DF2-264E-8C95-A95C66B7D65D}"/>
    <w:embedBold r:id="rId3" w:fontKey="{2B30D115-E2E2-4343-ACF8-23C5AA731EC1}"/>
    <w:embedItalic r:id="rId4" w:fontKey="{C9C4052D-50FC-004F-8DDC-1F4AD4743E04}"/>
    <w:embedBoldItalic r:id="rId5" w:fontKey="{D12EA339-BB25-F24B-9903-2FD173B63ED7}"/>
  </w:font>
  <w:font w:name="Aptos Display">
    <w:panose1 w:val="020B0004020202020204"/>
    <w:charset w:val="00"/>
    <w:family w:val="swiss"/>
    <w:pitch w:val="variable"/>
    <w:sig w:usb0="20000287" w:usb1="00000003" w:usb2="00000000" w:usb3="00000000" w:csb0="0000019F" w:csb1="00000000"/>
    <w:embedRegular r:id="rId6" w:fontKey="{5F390BC3-1AD7-0C48-A006-2630D94213CD}"/>
    <w:embedBold r:id="rId7" w:fontKey="{7564BB51-7FD4-AB4A-8F64-2EC138954D5D}"/>
    <w:embedItalic r:id="rId8" w:fontKey="{D32E5EAE-967C-B14B-93B3-66C76D6EE1AD}"/>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8610434"/>
      <w:docPartObj>
        <w:docPartGallery w:val="Page Numbers (Bottom of Page)"/>
        <w:docPartUnique/>
      </w:docPartObj>
    </w:sdtPr>
    <w:sdtContent>
      <w:p w14:paraId="6AA50C55" w14:textId="4D54BE89" w:rsidR="00AE5D55" w:rsidRDefault="00AE5D55" w:rsidP="00BB31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5896FF2" w14:textId="77777777" w:rsidR="00AE5D55" w:rsidRDefault="00AE5D55" w:rsidP="00AE5D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2142740"/>
      <w:docPartObj>
        <w:docPartGallery w:val="Page Numbers (Bottom of Page)"/>
        <w:docPartUnique/>
      </w:docPartObj>
    </w:sdtPr>
    <w:sdtContent>
      <w:p w14:paraId="31909CD1" w14:textId="23E31BA3" w:rsidR="00AE5D55" w:rsidRDefault="00AE5D55" w:rsidP="00BB31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18BA8C0" w14:textId="6CAF7806" w:rsidR="00D408D1" w:rsidRPr="00D408D1" w:rsidRDefault="00D408D1" w:rsidP="00AE5D55">
    <w:pPr>
      <w:pStyle w:val="Footer"/>
      <w:ind w:right="360"/>
      <w:jc w:val="right"/>
      <w:rPr>
        <w:b/>
        <w:bCs/>
      </w:rPr>
    </w:pPr>
    <w:r w:rsidRPr="00D408D1">
      <w:rPr>
        <w:b/>
        <w:bCs/>
      </w:rPr>
      <w:t>User Guide:</w:t>
    </w:r>
    <w:r w:rsidR="00D42A9E">
      <w:rPr>
        <w:b/>
        <w:bCs/>
      </w:rPr>
      <w:t xml:space="preserve"> </w:t>
    </w:r>
    <w:r w:rsidRPr="00D408D1">
      <w:rPr>
        <w:b/>
        <w:bCs/>
      </w:rPr>
      <w:t xml:space="preserve">Local Arts Council Self-Assessment and Guide for Growth  </w:t>
    </w:r>
  </w:p>
  <w:p w14:paraId="6A25066F" w14:textId="65310317" w:rsidR="00E62766" w:rsidRDefault="00E62766" w:rsidP="00B8113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302E5" w14:textId="77777777" w:rsidR="00E42E2A" w:rsidRDefault="00E42E2A" w:rsidP="002F6555">
      <w:pPr>
        <w:spacing w:after="0" w:line="240" w:lineRule="auto"/>
      </w:pPr>
      <w:r>
        <w:separator/>
      </w:r>
    </w:p>
  </w:footnote>
  <w:footnote w:type="continuationSeparator" w:id="0">
    <w:p w14:paraId="7F8F3C0C" w14:textId="77777777" w:rsidR="00E42E2A" w:rsidRDefault="00E42E2A" w:rsidP="002F6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B68C" w14:textId="4F9EB568" w:rsidR="00146702" w:rsidRPr="00224163" w:rsidRDefault="00224163" w:rsidP="00224163">
    <w:pPr>
      <w:pStyle w:val="Heading1"/>
      <w:rPr>
        <w:sz w:val="14"/>
        <w:szCs w:val="14"/>
      </w:rPr>
    </w:pPr>
    <w:r w:rsidRPr="001C2E9A">
      <w:t>Organizational Capacity and Strength</w:t>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FFC5C" w14:textId="2AA1D21A" w:rsidR="004B79C1" w:rsidRPr="004B79C1" w:rsidRDefault="004B79C1" w:rsidP="004B79C1">
    <w:pPr>
      <w:pStyle w:val="Heading1"/>
      <w:rPr>
        <w:sz w:val="14"/>
        <w:szCs w:val="14"/>
      </w:rPr>
    </w:pPr>
    <w:r>
      <w:t>Arts Leadership</w:t>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6CF1" w14:textId="1D0599E1" w:rsidR="009E1E5F" w:rsidRPr="004B79C1" w:rsidRDefault="00D9048C" w:rsidP="004B79C1">
    <w:pPr>
      <w:pStyle w:val="Heading1"/>
      <w:rPr>
        <w:sz w:val="14"/>
        <w:szCs w:val="14"/>
      </w:rPr>
    </w:pPr>
    <w:r>
      <w:t>Arts Ecosystem</w:t>
    </w:r>
    <w:r w:rsidR="009E1E5F">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A874" w14:textId="3381968E" w:rsidR="001F2E8D" w:rsidRPr="004B79C1" w:rsidRDefault="001F2E8D" w:rsidP="004B79C1">
    <w:pPr>
      <w:pStyle w:val="Heading1"/>
      <w:rPr>
        <w:sz w:val="14"/>
        <w:szCs w:val="14"/>
      </w:rPr>
    </w:pPr>
    <w:r>
      <w:t>Programming</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B1C3E"/>
    <w:multiLevelType w:val="hybridMultilevel"/>
    <w:tmpl w:val="FEBAD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958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TrueTypeFonts/>
  <w:saveSubset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91"/>
    <w:rsid w:val="00000F80"/>
    <w:rsid w:val="0000316E"/>
    <w:rsid w:val="000107B9"/>
    <w:rsid w:val="00021BB9"/>
    <w:rsid w:val="000345A1"/>
    <w:rsid w:val="00034693"/>
    <w:rsid w:val="00036017"/>
    <w:rsid w:val="00042E8C"/>
    <w:rsid w:val="00044A76"/>
    <w:rsid w:val="000454CE"/>
    <w:rsid w:val="00046EC2"/>
    <w:rsid w:val="0005294A"/>
    <w:rsid w:val="0005529B"/>
    <w:rsid w:val="00056645"/>
    <w:rsid w:val="00060CF3"/>
    <w:rsid w:val="000637B6"/>
    <w:rsid w:val="00066D98"/>
    <w:rsid w:val="000703BF"/>
    <w:rsid w:val="0007078A"/>
    <w:rsid w:val="00070AA4"/>
    <w:rsid w:val="0007265D"/>
    <w:rsid w:val="00074DC6"/>
    <w:rsid w:val="000830C6"/>
    <w:rsid w:val="000833DD"/>
    <w:rsid w:val="00084C6B"/>
    <w:rsid w:val="00086F7C"/>
    <w:rsid w:val="00087555"/>
    <w:rsid w:val="000938F0"/>
    <w:rsid w:val="00097257"/>
    <w:rsid w:val="00097809"/>
    <w:rsid w:val="000A0C2D"/>
    <w:rsid w:val="000A2541"/>
    <w:rsid w:val="000A2A40"/>
    <w:rsid w:val="000A2B29"/>
    <w:rsid w:val="000B07C6"/>
    <w:rsid w:val="000B2308"/>
    <w:rsid w:val="000B5D64"/>
    <w:rsid w:val="000B627E"/>
    <w:rsid w:val="000C2DB8"/>
    <w:rsid w:val="000C376B"/>
    <w:rsid w:val="000C3DEC"/>
    <w:rsid w:val="000C4434"/>
    <w:rsid w:val="000C7826"/>
    <w:rsid w:val="000C799E"/>
    <w:rsid w:val="000D037C"/>
    <w:rsid w:val="000D316E"/>
    <w:rsid w:val="000D5B3B"/>
    <w:rsid w:val="000E0991"/>
    <w:rsid w:val="000F0E5C"/>
    <w:rsid w:val="000F2689"/>
    <w:rsid w:val="000F4A1A"/>
    <w:rsid w:val="000F5DA7"/>
    <w:rsid w:val="001003CC"/>
    <w:rsid w:val="001014F2"/>
    <w:rsid w:val="00103E82"/>
    <w:rsid w:val="00105C91"/>
    <w:rsid w:val="00106390"/>
    <w:rsid w:val="00110641"/>
    <w:rsid w:val="0011243A"/>
    <w:rsid w:val="00124135"/>
    <w:rsid w:val="00124664"/>
    <w:rsid w:val="00124B71"/>
    <w:rsid w:val="00125B8C"/>
    <w:rsid w:val="00127198"/>
    <w:rsid w:val="00131E41"/>
    <w:rsid w:val="00132598"/>
    <w:rsid w:val="00132D3D"/>
    <w:rsid w:val="00134994"/>
    <w:rsid w:val="0014635F"/>
    <w:rsid w:val="00146702"/>
    <w:rsid w:val="00146FBF"/>
    <w:rsid w:val="00160705"/>
    <w:rsid w:val="001608F4"/>
    <w:rsid w:val="00160E3B"/>
    <w:rsid w:val="00161381"/>
    <w:rsid w:val="001673BE"/>
    <w:rsid w:val="00172A9C"/>
    <w:rsid w:val="00173CD9"/>
    <w:rsid w:val="001760A8"/>
    <w:rsid w:val="00177B91"/>
    <w:rsid w:val="00183CB5"/>
    <w:rsid w:val="00187AFE"/>
    <w:rsid w:val="00190CE7"/>
    <w:rsid w:val="00190D2E"/>
    <w:rsid w:val="00193D84"/>
    <w:rsid w:val="001965B7"/>
    <w:rsid w:val="001A38A2"/>
    <w:rsid w:val="001B146C"/>
    <w:rsid w:val="001B3B94"/>
    <w:rsid w:val="001B3CCC"/>
    <w:rsid w:val="001B40C5"/>
    <w:rsid w:val="001B6FC0"/>
    <w:rsid w:val="001C1BAE"/>
    <w:rsid w:val="001C1D58"/>
    <w:rsid w:val="001C2688"/>
    <w:rsid w:val="001C2E07"/>
    <w:rsid w:val="001C2E9A"/>
    <w:rsid w:val="001C4E97"/>
    <w:rsid w:val="001C689B"/>
    <w:rsid w:val="001D46A1"/>
    <w:rsid w:val="001E2AB4"/>
    <w:rsid w:val="001F2E8D"/>
    <w:rsid w:val="001F39FC"/>
    <w:rsid w:val="001F41D6"/>
    <w:rsid w:val="001F6686"/>
    <w:rsid w:val="001F71B6"/>
    <w:rsid w:val="001F77AD"/>
    <w:rsid w:val="00201D2D"/>
    <w:rsid w:val="00203FD0"/>
    <w:rsid w:val="00215343"/>
    <w:rsid w:val="002235FA"/>
    <w:rsid w:val="00224163"/>
    <w:rsid w:val="002243CB"/>
    <w:rsid w:val="00224949"/>
    <w:rsid w:val="002306B8"/>
    <w:rsid w:val="002348FE"/>
    <w:rsid w:val="00235A0D"/>
    <w:rsid w:val="0023705B"/>
    <w:rsid w:val="00237777"/>
    <w:rsid w:val="00242252"/>
    <w:rsid w:val="00245890"/>
    <w:rsid w:val="00251411"/>
    <w:rsid w:val="002540EB"/>
    <w:rsid w:val="0026052C"/>
    <w:rsid w:val="00270B70"/>
    <w:rsid w:val="00272809"/>
    <w:rsid w:val="00273571"/>
    <w:rsid w:val="00273BFA"/>
    <w:rsid w:val="00273C3E"/>
    <w:rsid w:val="00275FFB"/>
    <w:rsid w:val="002802C5"/>
    <w:rsid w:val="00281686"/>
    <w:rsid w:val="00283675"/>
    <w:rsid w:val="0028483A"/>
    <w:rsid w:val="002861D5"/>
    <w:rsid w:val="0029255A"/>
    <w:rsid w:val="0029456C"/>
    <w:rsid w:val="00297277"/>
    <w:rsid w:val="002978A4"/>
    <w:rsid w:val="002A361F"/>
    <w:rsid w:val="002A3E99"/>
    <w:rsid w:val="002A766D"/>
    <w:rsid w:val="002B073E"/>
    <w:rsid w:val="002B18E2"/>
    <w:rsid w:val="002B20BF"/>
    <w:rsid w:val="002B293F"/>
    <w:rsid w:val="002C216E"/>
    <w:rsid w:val="002C3D1F"/>
    <w:rsid w:val="002C5934"/>
    <w:rsid w:val="002C65BD"/>
    <w:rsid w:val="002C72F9"/>
    <w:rsid w:val="002D63E2"/>
    <w:rsid w:val="002E17FB"/>
    <w:rsid w:val="002E1BEC"/>
    <w:rsid w:val="002F0A05"/>
    <w:rsid w:val="002F2D75"/>
    <w:rsid w:val="002F4002"/>
    <w:rsid w:val="002F4854"/>
    <w:rsid w:val="002F6555"/>
    <w:rsid w:val="002F7511"/>
    <w:rsid w:val="002F7CA4"/>
    <w:rsid w:val="003061FB"/>
    <w:rsid w:val="003069A4"/>
    <w:rsid w:val="00307CC6"/>
    <w:rsid w:val="003141E0"/>
    <w:rsid w:val="00317085"/>
    <w:rsid w:val="0031710E"/>
    <w:rsid w:val="0032222C"/>
    <w:rsid w:val="00325D1A"/>
    <w:rsid w:val="0032639C"/>
    <w:rsid w:val="00326994"/>
    <w:rsid w:val="00331FF8"/>
    <w:rsid w:val="00340708"/>
    <w:rsid w:val="00341645"/>
    <w:rsid w:val="00341C88"/>
    <w:rsid w:val="003438E4"/>
    <w:rsid w:val="003443E2"/>
    <w:rsid w:val="0034448D"/>
    <w:rsid w:val="00353125"/>
    <w:rsid w:val="00355CD3"/>
    <w:rsid w:val="00356051"/>
    <w:rsid w:val="003569D5"/>
    <w:rsid w:val="00360616"/>
    <w:rsid w:val="00361520"/>
    <w:rsid w:val="00361530"/>
    <w:rsid w:val="003624B0"/>
    <w:rsid w:val="00362DB4"/>
    <w:rsid w:val="00365739"/>
    <w:rsid w:val="00367C35"/>
    <w:rsid w:val="00372054"/>
    <w:rsid w:val="003748CF"/>
    <w:rsid w:val="00377DF5"/>
    <w:rsid w:val="00391FEC"/>
    <w:rsid w:val="00393A87"/>
    <w:rsid w:val="003A06FB"/>
    <w:rsid w:val="003A1178"/>
    <w:rsid w:val="003A1D06"/>
    <w:rsid w:val="003A1F0D"/>
    <w:rsid w:val="003B0898"/>
    <w:rsid w:val="003B4001"/>
    <w:rsid w:val="003C445E"/>
    <w:rsid w:val="003D45DE"/>
    <w:rsid w:val="003D4712"/>
    <w:rsid w:val="003D6B4D"/>
    <w:rsid w:val="003E5FE3"/>
    <w:rsid w:val="003F1C07"/>
    <w:rsid w:val="003F741C"/>
    <w:rsid w:val="00400468"/>
    <w:rsid w:val="0040203D"/>
    <w:rsid w:val="0040271D"/>
    <w:rsid w:val="0040329D"/>
    <w:rsid w:val="00403F2A"/>
    <w:rsid w:val="00405E5F"/>
    <w:rsid w:val="004110B6"/>
    <w:rsid w:val="0041592D"/>
    <w:rsid w:val="0041670F"/>
    <w:rsid w:val="00417FC4"/>
    <w:rsid w:val="00420775"/>
    <w:rsid w:val="0042140B"/>
    <w:rsid w:val="00433BA9"/>
    <w:rsid w:val="00435589"/>
    <w:rsid w:val="004417AD"/>
    <w:rsid w:val="00444D27"/>
    <w:rsid w:val="00446076"/>
    <w:rsid w:val="00451558"/>
    <w:rsid w:val="0045453E"/>
    <w:rsid w:val="004563A6"/>
    <w:rsid w:val="00461A60"/>
    <w:rsid w:val="00461CC2"/>
    <w:rsid w:val="00462E84"/>
    <w:rsid w:val="00472227"/>
    <w:rsid w:val="0047560B"/>
    <w:rsid w:val="00475902"/>
    <w:rsid w:val="00475EE9"/>
    <w:rsid w:val="0049646C"/>
    <w:rsid w:val="00496CC5"/>
    <w:rsid w:val="004A078B"/>
    <w:rsid w:val="004A091C"/>
    <w:rsid w:val="004A0FBE"/>
    <w:rsid w:val="004A27A9"/>
    <w:rsid w:val="004A6417"/>
    <w:rsid w:val="004A71D9"/>
    <w:rsid w:val="004B21A6"/>
    <w:rsid w:val="004B3481"/>
    <w:rsid w:val="004B3840"/>
    <w:rsid w:val="004B50E9"/>
    <w:rsid w:val="004B71F6"/>
    <w:rsid w:val="004B79C1"/>
    <w:rsid w:val="004C2458"/>
    <w:rsid w:val="004D23BB"/>
    <w:rsid w:val="004E1716"/>
    <w:rsid w:val="004E6463"/>
    <w:rsid w:val="004E7825"/>
    <w:rsid w:val="004F2698"/>
    <w:rsid w:val="004F3E2C"/>
    <w:rsid w:val="004F4B22"/>
    <w:rsid w:val="004F648A"/>
    <w:rsid w:val="005027E3"/>
    <w:rsid w:val="00504BFD"/>
    <w:rsid w:val="005103D7"/>
    <w:rsid w:val="005113CC"/>
    <w:rsid w:val="00526EE3"/>
    <w:rsid w:val="00530502"/>
    <w:rsid w:val="00531BE9"/>
    <w:rsid w:val="0053659E"/>
    <w:rsid w:val="00542638"/>
    <w:rsid w:val="00544CF3"/>
    <w:rsid w:val="0054684B"/>
    <w:rsid w:val="005527E0"/>
    <w:rsid w:val="00560407"/>
    <w:rsid w:val="0056059F"/>
    <w:rsid w:val="00566E9C"/>
    <w:rsid w:val="00570013"/>
    <w:rsid w:val="00571FC0"/>
    <w:rsid w:val="00577E69"/>
    <w:rsid w:val="00584B9F"/>
    <w:rsid w:val="00585B79"/>
    <w:rsid w:val="00587223"/>
    <w:rsid w:val="00590532"/>
    <w:rsid w:val="00590D06"/>
    <w:rsid w:val="00592225"/>
    <w:rsid w:val="00592A63"/>
    <w:rsid w:val="00593970"/>
    <w:rsid w:val="005A2188"/>
    <w:rsid w:val="005A3813"/>
    <w:rsid w:val="005A3CC2"/>
    <w:rsid w:val="005B2D91"/>
    <w:rsid w:val="005C58A0"/>
    <w:rsid w:val="005D512E"/>
    <w:rsid w:val="005D694F"/>
    <w:rsid w:val="005E47CA"/>
    <w:rsid w:val="005E707B"/>
    <w:rsid w:val="005F51BC"/>
    <w:rsid w:val="00600E44"/>
    <w:rsid w:val="006021DB"/>
    <w:rsid w:val="00603C47"/>
    <w:rsid w:val="006069DB"/>
    <w:rsid w:val="00611368"/>
    <w:rsid w:val="00622977"/>
    <w:rsid w:val="006306C8"/>
    <w:rsid w:val="00630928"/>
    <w:rsid w:val="00631B03"/>
    <w:rsid w:val="0063799B"/>
    <w:rsid w:val="00637C09"/>
    <w:rsid w:val="006431CB"/>
    <w:rsid w:val="00645701"/>
    <w:rsid w:val="00652F30"/>
    <w:rsid w:val="00653B1B"/>
    <w:rsid w:val="0065602E"/>
    <w:rsid w:val="00657F93"/>
    <w:rsid w:val="00661AFC"/>
    <w:rsid w:val="00662151"/>
    <w:rsid w:val="0066341B"/>
    <w:rsid w:val="00670B4A"/>
    <w:rsid w:val="006710C9"/>
    <w:rsid w:val="00671745"/>
    <w:rsid w:val="00672149"/>
    <w:rsid w:val="0067581E"/>
    <w:rsid w:val="006758E6"/>
    <w:rsid w:val="006760B2"/>
    <w:rsid w:val="0068046D"/>
    <w:rsid w:val="006811C4"/>
    <w:rsid w:val="00682604"/>
    <w:rsid w:val="00683A46"/>
    <w:rsid w:val="00684033"/>
    <w:rsid w:val="00685ABD"/>
    <w:rsid w:val="00690EB4"/>
    <w:rsid w:val="0069363E"/>
    <w:rsid w:val="0069557C"/>
    <w:rsid w:val="00696ED6"/>
    <w:rsid w:val="006A3E43"/>
    <w:rsid w:val="006A5486"/>
    <w:rsid w:val="006B04D5"/>
    <w:rsid w:val="006B1727"/>
    <w:rsid w:val="006B3805"/>
    <w:rsid w:val="006B439D"/>
    <w:rsid w:val="006B5082"/>
    <w:rsid w:val="006B548C"/>
    <w:rsid w:val="006C2187"/>
    <w:rsid w:val="006C37B5"/>
    <w:rsid w:val="006D4F24"/>
    <w:rsid w:val="006D624C"/>
    <w:rsid w:val="006E42C0"/>
    <w:rsid w:val="006E4F15"/>
    <w:rsid w:val="006E5AA8"/>
    <w:rsid w:val="006E7B43"/>
    <w:rsid w:val="006F3345"/>
    <w:rsid w:val="006F7968"/>
    <w:rsid w:val="00700A14"/>
    <w:rsid w:val="00701A15"/>
    <w:rsid w:val="00702C32"/>
    <w:rsid w:val="00705C4B"/>
    <w:rsid w:val="0071343A"/>
    <w:rsid w:val="00713D9F"/>
    <w:rsid w:val="00720177"/>
    <w:rsid w:val="00720374"/>
    <w:rsid w:val="00730A04"/>
    <w:rsid w:val="00730E73"/>
    <w:rsid w:val="00731DC2"/>
    <w:rsid w:val="0073373A"/>
    <w:rsid w:val="0073428A"/>
    <w:rsid w:val="00740E2B"/>
    <w:rsid w:val="00742C94"/>
    <w:rsid w:val="00743554"/>
    <w:rsid w:val="00744378"/>
    <w:rsid w:val="00744D45"/>
    <w:rsid w:val="007464E0"/>
    <w:rsid w:val="00746C62"/>
    <w:rsid w:val="0075225C"/>
    <w:rsid w:val="00754F4E"/>
    <w:rsid w:val="00755A82"/>
    <w:rsid w:val="00762A71"/>
    <w:rsid w:val="00762DE6"/>
    <w:rsid w:val="00764A56"/>
    <w:rsid w:val="007677EE"/>
    <w:rsid w:val="00772AB9"/>
    <w:rsid w:val="00783A71"/>
    <w:rsid w:val="00787000"/>
    <w:rsid w:val="00787891"/>
    <w:rsid w:val="00790225"/>
    <w:rsid w:val="00791B30"/>
    <w:rsid w:val="007927A9"/>
    <w:rsid w:val="00792932"/>
    <w:rsid w:val="00792FEE"/>
    <w:rsid w:val="0079564E"/>
    <w:rsid w:val="007A03FF"/>
    <w:rsid w:val="007A11DD"/>
    <w:rsid w:val="007A4CB4"/>
    <w:rsid w:val="007A501F"/>
    <w:rsid w:val="007A6406"/>
    <w:rsid w:val="007C439E"/>
    <w:rsid w:val="007C488B"/>
    <w:rsid w:val="007C723D"/>
    <w:rsid w:val="007E0421"/>
    <w:rsid w:val="007E4813"/>
    <w:rsid w:val="007E7A0E"/>
    <w:rsid w:val="007F3841"/>
    <w:rsid w:val="007F4C1F"/>
    <w:rsid w:val="007F6991"/>
    <w:rsid w:val="007F7314"/>
    <w:rsid w:val="007F742A"/>
    <w:rsid w:val="007F7D1B"/>
    <w:rsid w:val="0080541D"/>
    <w:rsid w:val="00814CC1"/>
    <w:rsid w:val="00820D88"/>
    <w:rsid w:val="00827DB9"/>
    <w:rsid w:val="00830A58"/>
    <w:rsid w:val="00830CEB"/>
    <w:rsid w:val="008363B7"/>
    <w:rsid w:val="00841C12"/>
    <w:rsid w:val="0084221C"/>
    <w:rsid w:val="00845D14"/>
    <w:rsid w:val="00846CFD"/>
    <w:rsid w:val="00847A7E"/>
    <w:rsid w:val="00850B7A"/>
    <w:rsid w:val="00851BAB"/>
    <w:rsid w:val="0086382C"/>
    <w:rsid w:val="00863F28"/>
    <w:rsid w:val="00865A01"/>
    <w:rsid w:val="00874EA6"/>
    <w:rsid w:val="008827FA"/>
    <w:rsid w:val="00883A09"/>
    <w:rsid w:val="00886E06"/>
    <w:rsid w:val="00887BD4"/>
    <w:rsid w:val="00892F7A"/>
    <w:rsid w:val="00896CB9"/>
    <w:rsid w:val="008A01F5"/>
    <w:rsid w:val="008A63B7"/>
    <w:rsid w:val="008A720B"/>
    <w:rsid w:val="008B1C66"/>
    <w:rsid w:val="008B6DD2"/>
    <w:rsid w:val="008B705E"/>
    <w:rsid w:val="008B7BAA"/>
    <w:rsid w:val="008C308A"/>
    <w:rsid w:val="008C3492"/>
    <w:rsid w:val="008C3B63"/>
    <w:rsid w:val="008C6E8F"/>
    <w:rsid w:val="008D3F58"/>
    <w:rsid w:val="008D473F"/>
    <w:rsid w:val="008E089F"/>
    <w:rsid w:val="008E4941"/>
    <w:rsid w:val="008E5E74"/>
    <w:rsid w:val="008F2B85"/>
    <w:rsid w:val="008F334A"/>
    <w:rsid w:val="008F3EE4"/>
    <w:rsid w:val="0090401D"/>
    <w:rsid w:val="00906738"/>
    <w:rsid w:val="00910104"/>
    <w:rsid w:val="00913FF1"/>
    <w:rsid w:val="009150AF"/>
    <w:rsid w:val="00917AD2"/>
    <w:rsid w:val="00921CF2"/>
    <w:rsid w:val="00922CD2"/>
    <w:rsid w:val="00924444"/>
    <w:rsid w:val="009318FE"/>
    <w:rsid w:val="00931A8C"/>
    <w:rsid w:val="009357F4"/>
    <w:rsid w:val="00935D88"/>
    <w:rsid w:val="00936DE1"/>
    <w:rsid w:val="00937B57"/>
    <w:rsid w:val="009420A2"/>
    <w:rsid w:val="00942C19"/>
    <w:rsid w:val="009439FA"/>
    <w:rsid w:val="0094439F"/>
    <w:rsid w:val="00950490"/>
    <w:rsid w:val="009635A7"/>
    <w:rsid w:val="00964276"/>
    <w:rsid w:val="009665D4"/>
    <w:rsid w:val="00967F3C"/>
    <w:rsid w:val="009712F0"/>
    <w:rsid w:val="00973B25"/>
    <w:rsid w:val="009772B3"/>
    <w:rsid w:val="00981BC8"/>
    <w:rsid w:val="00992086"/>
    <w:rsid w:val="00993F41"/>
    <w:rsid w:val="009940A2"/>
    <w:rsid w:val="009A0F11"/>
    <w:rsid w:val="009A1424"/>
    <w:rsid w:val="009A3020"/>
    <w:rsid w:val="009A5D7B"/>
    <w:rsid w:val="009A600D"/>
    <w:rsid w:val="009B00DA"/>
    <w:rsid w:val="009B0C46"/>
    <w:rsid w:val="009C7C61"/>
    <w:rsid w:val="009D0E66"/>
    <w:rsid w:val="009D15D5"/>
    <w:rsid w:val="009D231B"/>
    <w:rsid w:val="009D6D8D"/>
    <w:rsid w:val="009D7600"/>
    <w:rsid w:val="009E1E5F"/>
    <w:rsid w:val="009E231E"/>
    <w:rsid w:val="009E2D33"/>
    <w:rsid w:val="009F00DC"/>
    <w:rsid w:val="009F00FA"/>
    <w:rsid w:val="009F29A9"/>
    <w:rsid w:val="009F45B2"/>
    <w:rsid w:val="00A04324"/>
    <w:rsid w:val="00A125AE"/>
    <w:rsid w:val="00A20656"/>
    <w:rsid w:val="00A22256"/>
    <w:rsid w:val="00A232A0"/>
    <w:rsid w:val="00A242AE"/>
    <w:rsid w:val="00A3298F"/>
    <w:rsid w:val="00A4493C"/>
    <w:rsid w:val="00A450BD"/>
    <w:rsid w:val="00A47D6C"/>
    <w:rsid w:val="00A54EB4"/>
    <w:rsid w:val="00A57D74"/>
    <w:rsid w:val="00A611E8"/>
    <w:rsid w:val="00A64285"/>
    <w:rsid w:val="00A6462B"/>
    <w:rsid w:val="00A74D95"/>
    <w:rsid w:val="00A75CBC"/>
    <w:rsid w:val="00A77D8D"/>
    <w:rsid w:val="00A83801"/>
    <w:rsid w:val="00A849B1"/>
    <w:rsid w:val="00A871E6"/>
    <w:rsid w:val="00A90233"/>
    <w:rsid w:val="00A90262"/>
    <w:rsid w:val="00A93339"/>
    <w:rsid w:val="00A96E77"/>
    <w:rsid w:val="00AA4CF5"/>
    <w:rsid w:val="00AA4FCC"/>
    <w:rsid w:val="00AA54F1"/>
    <w:rsid w:val="00AB1535"/>
    <w:rsid w:val="00AB3CA6"/>
    <w:rsid w:val="00AB45A5"/>
    <w:rsid w:val="00AB6CDE"/>
    <w:rsid w:val="00AB7F84"/>
    <w:rsid w:val="00AC1AC2"/>
    <w:rsid w:val="00AC5802"/>
    <w:rsid w:val="00AC5997"/>
    <w:rsid w:val="00AC6883"/>
    <w:rsid w:val="00AC7CBC"/>
    <w:rsid w:val="00AD12B4"/>
    <w:rsid w:val="00AD2469"/>
    <w:rsid w:val="00AD6485"/>
    <w:rsid w:val="00AE5C04"/>
    <w:rsid w:val="00AE5D55"/>
    <w:rsid w:val="00AF6537"/>
    <w:rsid w:val="00B14737"/>
    <w:rsid w:val="00B16AB9"/>
    <w:rsid w:val="00B203AE"/>
    <w:rsid w:val="00B26763"/>
    <w:rsid w:val="00B26A7D"/>
    <w:rsid w:val="00B3090A"/>
    <w:rsid w:val="00B30F56"/>
    <w:rsid w:val="00B34581"/>
    <w:rsid w:val="00B34F8C"/>
    <w:rsid w:val="00B355D3"/>
    <w:rsid w:val="00B3664C"/>
    <w:rsid w:val="00B36B3D"/>
    <w:rsid w:val="00B507E3"/>
    <w:rsid w:val="00B51AB3"/>
    <w:rsid w:val="00B53F68"/>
    <w:rsid w:val="00B579A5"/>
    <w:rsid w:val="00B64235"/>
    <w:rsid w:val="00B73DFE"/>
    <w:rsid w:val="00B7544B"/>
    <w:rsid w:val="00B8113E"/>
    <w:rsid w:val="00B866C3"/>
    <w:rsid w:val="00B86BE1"/>
    <w:rsid w:val="00B90535"/>
    <w:rsid w:val="00B94B6D"/>
    <w:rsid w:val="00BA048C"/>
    <w:rsid w:val="00BB7F2A"/>
    <w:rsid w:val="00BC0339"/>
    <w:rsid w:val="00BC32F4"/>
    <w:rsid w:val="00BC3E6D"/>
    <w:rsid w:val="00BC3F7E"/>
    <w:rsid w:val="00BC6C75"/>
    <w:rsid w:val="00BC7A11"/>
    <w:rsid w:val="00BD2272"/>
    <w:rsid w:val="00BD2C62"/>
    <w:rsid w:val="00BE3915"/>
    <w:rsid w:val="00BE3D64"/>
    <w:rsid w:val="00BE5F84"/>
    <w:rsid w:val="00BE7B54"/>
    <w:rsid w:val="00BF0F85"/>
    <w:rsid w:val="00BF2FCD"/>
    <w:rsid w:val="00C01706"/>
    <w:rsid w:val="00C043A0"/>
    <w:rsid w:val="00C07F45"/>
    <w:rsid w:val="00C106FB"/>
    <w:rsid w:val="00C10A36"/>
    <w:rsid w:val="00C121F3"/>
    <w:rsid w:val="00C129C7"/>
    <w:rsid w:val="00C23639"/>
    <w:rsid w:val="00C277D0"/>
    <w:rsid w:val="00C30F2B"/>
    <w:rsid w:val="00C3146D"/>
    <w:rsid w:val="00C33FDD"/>
    <w:rsid w:val="00C43699"/>
    <w:rsid w:val="00C51AF7"/>
    <w:rsid w:val="00C51B20"/>
    <w:rsid w:val="00C51C6D"/>
    <w:rsid w:val="00C534D8"/>
    <w:rsid w:val="00C56091"/>
    <w:rsid w:val="00C604E7"/>
    <w:rsid w:val="00C62DE5"/>
    <w:rsid w:val="00C65A78"/>
    <w:rsid w:val="00C66441"/>
    <w:rsid w:val="00C73F00"/>
    <w:rsid w:val="00C76FEE"/>
    <w:rsid w:val="00C8275D"/>
    <w:rsid w:val="00C84FD4"/>
    <w:rsid w:val="00C91752"/>
    <w:rsid w:val="00C930C2"/>
    <w:rsid w:val="00C9516B"/>
    <w:rsid w:val="00C95EB2"/>
    <w:rsid w:val="00CA1411"/>
    <w:rsid w:val="00CA2B29"/>
    <w:rsid w:val="00CB0436"/>
    <w:rsid w:val="00CB0D6B"/>
    <w:rsid w:val="00CB54C7"/>
    <w:rsid w:val="00CB7EBC"/>
    <w:rsid w:val="00CC03D5"/>
    <w:rsid w:val="00CC3D8F"/>
    <w:rsid w:val="00CC73DF"/>
    <w:rsid w:val="00CD062E"/>
    <w:rsid w:val="00CD07B1"/>
    <w:rsid w:val="00CD618E"/>
    <w:rsid w:val="00CD78B6"/>
    <w:rsid w:val="00CE0075"/>
    <w:rsid w:val="00CE1695"/>
    <w:rsid w:val="00CE40E0"/>
    <w:rsid w:val="00CE6E88"/>
    <w:rsid w:val="00CF3D74"/>
    <w:rsid w:val="00CF51C2"/>
    <w:rsid w:val="00D00002"/>
    <w:rsid w:val="00D05285"/>
    <w:rsid w:val="00D06777"/>
    <w:rsid w:val="00D06D9B"/>
    <w:rsid w:val="00D20C9B"/>
    <w:rsid w:val="00D22B62"/>
    <w:rsid w:val="00D25673"/>
    <w:rsid w:val="00D32FB8"/>
    <w:rsid w:val="00D330AE"/>
    <w:rsid w:val="00D3336F"/>
    <w:rsid w:val="00D3537C"/>
    <w:rsid w:val="00D3747D"/>
    <w:rsid w:val="00D408D1"/>
    <w:rsid w:val="00D4162C"/>
    <w:rsid w:val="00D41D19"/>
    <w:rsid w:val="00D42A9E"/>
    <w:rsid w:val="00D43FA4"/>
    <w:rsid w:val="00D476F1"/>
    <w:rsid w:val="00D51502"/>
    <w:rsid w:val="00D520B7"/>
    <w:rsid w:val="00D54D41"/>
    <w:rsid w:val="00D55790"/>
    <w:rsid w:val="00D561C4"/>
    <w:rsid w:val="00D56A17"/>
    <w:rsid w:val="00D57C5D"/>
    <w:rsid w:val="00D702E4"/>
    <w:rsid w:val="00D70771"/>
    <w:rsid w:val="00D7446A"/>
    <w:rsid w:val="00D75425"/>
    <w:rsid w:val="00D77293"/>
    <w:rsid w:val="00D82A04"/>
    <w:rsid w:val="00D82DDA"/>
    <w:rsid w:val="00D9048C"/>
    <w:rsid w:val="00D90995"/>
    <w:rsid w:val="00D948F9"/>
    <w:rsid w:val="00D9634C"/>
    <w:rsid w:val="00DA034C"/>
    <w:rsid w:val="00DA27BE"/>
    <w:rsid w:val="00DA79DD"/>
    <w:rsid w:val="00DB50AC"/>
    <w:rsid w:val="00DC0D06"/>
    <w:rsid w:val="00DD5D6B"/>
    <w:rsid w:val="00DD62E6"/>
    <w:rsid w:val="00DE40B4"/>
    <w:rsid w:val="00DE67A8"/>
    <w:rsid w:val="00DF19BA"/>
    <w:rsid w:val="00E00F0F"/>
    <w:rsid w:val="00E12B59"/>
    <w:rsid w:val="00E23DB6"/>
    <w:rsid w:val="00E24F60"/>
    <w:rsid w:val="00E3346A"/>
    <w:rsid w:val="00E34EF6"/>
    <w:rsid w:val="00E42E2A"/>
    <w:rsid w:val="00E441F8"/>
    <w:rsid w:val="00E46026"/>
    <w:rsid w:val="00E46BA1"/>
    <w:rsid w:val="00E47362"/>
    <w:rsid w:val="00E511F3"/>
    <w:rsid w:val="00E55F0F"/>
    <w:rsid w:val="00E571C2"/>
    <w:rsid w:val="00E57A89"/>
    <w:rsid w:val="00E6185E"/>
    <w:rsid w:val="00E62766"/>
    <w:rsid w:val="00E651EE"/>
    <w:rsid w:val="00E710A5"/>
    <w:rsid w:val="00E719E3"/>
    <w:rsid w:val="00E727B6"/>
    <w:rsid w:val="00E7361D"/>
    <w:rsid w:val="00E769FE"/>
    <w:rsid w:val="00E851DF"/>
    <w:rsid w:val="00E8577E"/>
    <w:rsid w:val="00E87628"/>
    <w:rsid w:val="00E91A2C"/>
    <w:rsid w:val="00E94E46"/>
    <w:rsid w:val="00E9525D"/>
    <w:rsid w:val="00EA30B0"/>
    <w:rsid w:val="00EA3BD4"/>
    <w:rsid w:val="00EA448C"/>
    <w:rsid w:val="00EA5AC6"/>
    <w:rsid w:val="00EA6656"/>
    <w:rsid w:val="00EB0B67"/>
    <w:rsid w:val="00EB47D2"/>
    <w:rsid w:val="00EC055C"/>
    <w:rsid w:val="00EC2599"/>
    <w:rsid w:val="00EC2ECD"/>
    <w:rsid w:val="00EC3DAF"/>
    <w:rsid w:val="00EC41AB"/>
    <w:rsid w:val="00EC4743"/>
    <w:rsid w:val="00EC6255"/>
    <w:rsid w:val="00EC7DD1"/>
    <w:rsid w:val="00ED3C9A"/>
    <w:rsid w:val="00ED6DEE"/>
    <w:rsid w:val="00EE0846"/>
    <w:rsid w:val="00EE28C9"/>
    <w:rsid w:val="00EE4243"/>
    <w:rsid w:val="00EE7816"/>
    <w:rsid w:val="00EF0F37"/>
    <w:rsid w:val="00EF3F2E"/>
    <w:rsid w:val="00EF58DF"/>
    <w:rsid w:val="00F0108F"/>
    <w:rsid w:val="00F01856"/>
    <w:rsid w:val="00F03689"/>
    <w:rsid w:val="00F1171B"/>
    <w:rsid w:val="00F14E93"/>
    <w:rsid w:val="00F154A4"/>
    <w:rsid w:val="00F17927"/>
    <w:rsid w:val="00F20197"/>
    <w:rsid w:val="00F20C3A"/>
    <w:rsid w:val="00F21C59"/>
    <w:rsid w:val="00F25AB1"/>
    <w:rsid w:val="00F266CF"/>
    <w:rsid w:val="00F27F34"/>
    <w:rsid w:val="00F31344"/>
    <w:rsid w:val="00F34E00"/>
    <w:rsid w:val="00F35C4E"/>
    <w:rsid w:val="00F35E34"/>
    <w:rsid w:val="00F376B9"/>
    <w:rsid w:val="00F426E8"/>
    <w:rsid w:val="00F44D57"/>
    <w:rsid w:val="00F52923"/>
    <w:rsid w:val="00F5667C"/>
    <w:rsid w:val="00F607DD"/>
    <w:rsid w:val="00F625BF"/>
    <w:rsid w:val="00F7219E"/>
    <w:rsid w:val="00F81956"/>
    <w:rsid w:val="00F859BE"/>
    <w:rsid w:val="00F85FB8"/>
    <w:rsid w:val="00F864CD"/>
    <w:rsid w:val="00F86D79"/>
    <w:rsid w:val="00F87535"/>
    <w:rsid w:val="00F901AB"/>
    <w:rsid w:val="00F934BB"/>
    <w:rsid w:val="00F94971"/>
    <w:rsid w:val="00F9690A"/>
    <w:rsid w:val="00FA25DF"/>
    <w:rsid w:val="00FA4984"/>
    <w:rsid w:val="00FB01E7"/>
    <w:rsid w:val="00FB378E"/>
    <w:rsid w:val="00FB6FF3"/>
    <w:rsid w:val="00FC1C53"/>
    <w:rsid w:val="00FD00D9"/>
    <w:rsid w:val="00FD1FAA"/>
    <w:rsid w:val="00FD21B4"/>
    <w:rsid w:val="00FD39F9"/>
    <w:rsid w:val="00FD42AE"/>
    <w:rsid w:val="00FD7E54"/>
    <w:rsid w:val="00FE0BE7"/>
    <w:rsid w:val="00FE0F77"/>
    <w:rsid w:val="00FE37D0"/>
    <w:rsid w:val="00FE4CCE"/>
    <w:rsid w:val="00FE56A1"/>
    <w:rsid w:val="00FF1686"/>
    <w:rsid w:val="00FF1B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F256E"/>
  <w15:chartTrackingRefBased/>
  <w15:docId w15:val="{5693FD02-C82D-C146-8516-B9098FC8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E9A"/>
    <w:pPr>
      <w:keepNext/>
      <w:keepLines/>
      <w:spacing w:before="360" w:after="80"/>
      <w:outlineLvl w:val="0"/>
    </w:pPr>
    <w:rPr>
      <w:rFonts w:asciiTheme="majorHAnsi" w:eastAsiaTheme="majorEastAsia" w:hAnsiTheme="majorHAnsi" w:cstheme="majorBidi"/>
      <w:b/>
      <w:bCs/>
      <w:sz w:val="48"/>
      <w:szCs w:val="48"/>
    </w:rPr>
  </w:style>
  <w:style w:type="paragraph" w:styleId="Heading2">
    <w:name w:val="heading 2"/>
    <w:basedOn w:val="Normal"/>
    <w:next w:val="Normal"/>
    <w:link w:val="Heading2Char"/>
    <w:uiPriority w:val="9"/>
    <w:semiHidden/>
    <w:unhideWhenUsed/>
    <w:qFormat/>
    <w:rsid w:val="00787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8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8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8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8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8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8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8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E9A"/>
    <w:rPr>
      <w:rFonts w:asciiTheme="majorHAnsi" w:eastAsiaTheme="majorEastAsia" w:hAnsiTheme="majorHAnsi" w:cstheme="majorBidi"/>
      <w:b/>
      <w:bCs/>
      <w:sz w:val="48"/>
      <w:szCs w:val="48"/>
    </w:rPr>
  </w:style>
  <w:style w:type="character" w:customStyle="1" w:styleId="Heading2Char">
    <w:name w:val="Heading 2 Char"/>
    <w:basedOn w:val="DefaultParagraphFont"/>
    <w:link w:val="Heading2"/>
    <w:uiPriority w:val="9"/>
    <w:semiHidden/>
    <w:rsid w:val="007878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8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8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8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8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8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8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891"/>
    <w:rPr>
      <w:rFonts w:eastAsiaTheme="majorEastAsia" w:cstheme="majorBidi"/>
      <w:color w:val="272727" w:themeColor="text1" w:themeTint="D8"/>
    </w:rPr>
  </w:style>
  <w:style w:type="paragraph" w:styleId="Title">
    <w:name w:val="Title"/>
    <w:basedOn w:val="Normal"/>
    <w:next w:val="Normal"/>
    <w:link w:val="TitleChar"/>
    <w:uiPriority w:val="10"/>
    <w:qFormat/>
    <w:rsid w:val="007878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8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8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8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891"/>
    <w:pPr>
      <w:spacing w:before="160"/>
      <w:jc w:val="center"/>
    </w:pPr>
    <w:rPr>
      <w:i/>
      <w:iCs/>
      <w:color w:val="404040" w:themeColor="text1" w:themeTint="BF"/>
    </w:rPr>
  </w:style>
  <w:style w:type="character" w:customStyle="1" w:styleId="QuoteChar">
    <w:name w:val="Quote Char"/>
    <w:basedOn w:val="DefaultParagraphFont"/>
    <w:link w:val="Quote"/>
    <w:uiPriority w:val="29"/>
    <w:rsid w:val="00787891"/>
    <w:rPr>
      <w:i/>
      <w:iCs/>
      <w:color w:val="404040" w:themeColor="text1" w:themeTint="BF"/>
    </w:rPr>
  </w:style>
  <w:style w:type="paragraph" w:styleId="ListParagraph">
    <w:name w:val="List Paragraph"/>
    <w:basedOn w:val="Normal"/>
    <w:uiPriority w:val="34"/>
    <w:qFormat/>
    <w:rsid w:val="00787891"/>
    <w:pPr>
      <w:ind w:left="720"/>
      <w:contextualSpacing/>
    </w:pPr>
  </w:style>
  <w:style w:type="character" w:styleId="IntenseEmphasis">
    <w:name w:val="Intense Emphasis"/>
    <w:basedOn w:val="DefaultParagraphFont"/>
    <w:uiPriority w:val="21"/>
    <w:qFormat/>
    <w:rsid w:val="00787891"/>
    <w:rPr>
      <w:i/>
      <w:iCs/>
      <w:color w:val="0F4761" w:themeColor="accent1" w:themeShade="BF"/>
    </w:rPr>
  </w:style>
  <w:style w:type="paragraph" w:styleId="IntenseQuote">
    <w:name w:val="Intense Quote"/>
    <w:basedOn w:val="Normal"/>
    <w:next w:val="Normal"/>
    <w:link w:val="IntenseQuoteChar"/>
    <w:uiPriority w:val="30"/>
    <w:qFormat/>
    <w:rsid w:val="00787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891"/>
    <w:rPr>
      <w:i/>
      <w:iCs/>
      <w:color w:val="0F4761" w:themeColor="accent1" w:themeShade="BF"/>
    </w:rPr>
  </w:style>
  <w:style w:type="character" w:styleId="IntenseReference">
    <w:name w:val="Intense Reference"/>
    <w:basedOn w:val="DefaultParagraphFont"/>
    <w:uiPriority w:val="32"/>
    <w:qFormat/>
    <w:rsid w:val="00787891"/>
    <w:rPr>
      <w:b/>
      <w:bCs/>
      <w:smallCaps/>
      <w:color w:val="0F4761" w:themeColor="accent1" w:themeShade="BF"/>
      <w:spacing w:val="5"/>
    </w:rPr>
  </w:style>
  <w:style w:type="table" w:styleId="TableGrid">
    <w:name w:val="Table Grid"/>
    <w:basedOn w:val="TableNormal"/>
    <w:uiPriority w:val="39"/>
    <w:rsid w:val="008A0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BE3D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
    <w:name w:val="Grid Table 5 Dark"/>
    <w:basedOn w:val="TableNormal"/>
    <w:uiPriority w:val="50"/>
    <w:rsid w:val="00A611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3">
    <w:name w:val="Plain Table 3"/>
    <w:basedOn w:val="TableNormal"/>
    <w:uiPriority w:val="43"/>
    <w:rsid w:val="00A611E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1">
    <w:name w:val="Grid Table 5 Dark Accent 1"/>
    <w:basedOn w:val="TableNormal"/>
    <w:uiPriority w:val="50"/>
    <w:rsid w:val="00EC41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7Colorful">
    <w:name w:val="Grid Table 7 Colorful"/>
    <w:basedOn w:val="TableNormal"/>
    <w:uiPriority w:val="52"/>
    <w:rsid w:val="00EC41A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1Light">
    <w:name w:val="Grid Table 1 Light"/>
    <w:basedOn w:val="TableNormal"/>
    <w:uiPriority w:val="46"/>
    <w:rsid w:val="00EC41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2F6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555"/>
  </w:style>
  <w:style w:type="paragraph" w:styleId="Footer">
    <w:name w:val="footer"/>
    <w:basedOn w:val="Normal"/>
    <w:link w:val="FooterChar"/>
    <w:uiPriority w:val="99"/>
    <w:unhideWhenUsed/>
    <w:rsid w:val="002F6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555"/>
  </w:style>
  <w:style w:type="paragraph" w:styleId="Revision">
    <w:name w:val="Revision"/>
    <w:hidden/>
    <w:uiPriority w:val="99"/>
    <w:semiHidden/>
    <w:rsid w:val="007A11DD"/>
    <w:pPr>
      <w:spacing w:after="0" w:line="240" w:lineRule="auto"/>
    </w:pPr>
  </w:style>
  <w:style w:type="table" w:styleId="PlainTable1">
    <w:name w:val="Plain Table 1"/>
    <w:basedOn w:val="TableNormal"/>
    <w:uiPriority w:val="41"/>
    <w:rsid w:val="00850B7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7Colorful">
    <w:name w:val="List Table 7 Colorful"/>
    <w:basedOn w:val="TableNormal"/>
    <w:uiPriority w:val="52"/>
    <w:rsid w:val="00A8380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8E089F"/>
    <w:rPr>
      <w:sz w:val="16"/>
      <w:szCs w:val="16"/>
    </w:rPr>
  </w:style>
  <w:style w:type="paragraph" w:styleId="CommentText">
    <w:name w:val="annotation text"/>
    <w:basedOn w:val="Normal"/>
    <w:link w:val="CommentTextChar"/>
    <w:uiPriority w:val="99"/>
    <w:unhideWhenUsed/>
    <w:rsid w:val="008E089F"/>
    <w:pPr>
      <w:spacing w:line="240" w:lineRule="auto"/>
    </w:pPr>
    <w:rPr>
      <w:sz w:val="20"/>
      <w:szCs w:val="20"/>
    </w:rPr>
  </w:style>
  <w:style w:type="character" w:customStyle="1" w:styleId="CommentTextChar">
    <w:name w:val="Comment Text Char"/>
    <w:basedOn w:val="DefaultParagraphFont"/>
    <w:link w:val="CommentText"/>
    <w:uiPriority w:val="99"/>
    <w:rsid w:val="008E089F"/>
    <w:rPr>
      <w:sz w:val="20"/>
      <w:szCs w:val="20"/>
    </w:rPr>
  </w:style>
  <w:style w:type="character" w:styleId="Hyperlink">
    <w:name w:val="Hyperlink"/>
    <w:basedOn w:val="DefaultParagraphFont"/>
    <w:uiPriority w:val="99"/>
    <w:unhideWhenUsed/>
    <w:rsid w:val="008A63B7"/>
    <w:rPr>
      <w:color w:val="467886" w:themeColor="hyperlink"/>
      <w:u w:val="single"/>
    </w:rPr>
  </w:style>
  <w:style w:type="character" w:styleId="PageNumber">
    <w:name w:val="page number"/>
    <w:basedOn w:val="DefaultParagraphFont"/>
    <w:uiPriority w:val="99"/>
    <w:semiHidden/>
    <w:unhideWhenUsed/>
    <w:rsid w:val="00AE5D55"/>
  </w:style>
  <w:style w:type="character" w:styleId="UnresolvedMention">
    <w:name w:val="Unresolved Mention"/>
    <w:basedOn w:val="DefaultParagraphFont"/>
    <w:uiPriority w:val="99"/>
    <w:semiHidden/>
    <w:unhideWhenUsed/>
    <w:rsid w:val="00034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nelle.wienke@dncr.nc.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am.gerweck@dncr.n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A7BE11EB38E4299DD6EA58AED5D3F" ma:contentTypeVersion="16" ma:contentTypeDescription="Create a new document." ma:contentTypeScope="" ma:versionID="670c53c4b6a1e8bc5e1e480c9871699f">
  <xsd:schema xmlns:xsd="http://www.w3.org/2001/XMLSchema" xmlns:xs="http://www.w3.org/2001/XMLSchema" xmlns:p="http://schemas.microsoft.com/office/2006/metadata/properties" xmlns:ns2="9bf525fb-8aec-463c-8437-5573e00e06f0" xmlns:ns3="4cb6f0f2-89fb-4381-9cb2-a2abf7f796a9" targetNamespace="http://schemas.microsoft.com/office/2006/metadata/properties" ma:root="true" ma:fieldsID="171de61a566244e7eae4c215e5cc5843" ns2:_="" ns3:_="">
    <xsd:import namespace="9bf525fb-8aec-463c-8437-5573e00e06f0"/>
    <xsd:import namespace="4cb6f0f2-89fb-4381-9cb2-a2abf7f796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525fb-8aec-463c-8437-5573e00e0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6f0f2-89fb-4381-9cb2-a2abf7f796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61abb9-490a-40d2-b969-a516ea1ea38e}" ma:internalName="TaxCatchAll" ma:showField="CatchAllData" ma:web="4cb6f0f2-89fb-4381-9cb2-a2abf7f79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b6f0f2-89fb-4381-9cb2-a2abf7f796a9" xsi:nil="true"/>
    <lcf76f155ced4ddcb4097134ff3c332f xmlns="9bf525fb-8aec-463c-8437-5573e00e06f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0590A-4599-4FF6-9DB7-865EBBE7A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525fb-8aec-463c-8437-5573e00e06f0"/>
    <ds:schemaRef ds:uri="4cb6f0f2-89fb-4381-9cb2-a2abf7f79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E314AF-9B98-4C17-BC73-6F4940BA6BEE}">
  <ds:schemaRefs>
    <ds:schemaRef ds:uri="http://schemas.microsoft.com/office/2006/metadata/properties"/>
    <ds:schemaRef ds:uri="http://schemas.microsoft.com/office/infopath/2007/PartnerControls"/>
    <ds:schemaRef ds:uri="4cb6f0f2-89fb-4381-9cb2-a2abf7f796a9"/>
    <ds:schemaRef ds:uri="9bf525fb-8aec-463c-8437-5573e00e06f0"/>
  </ds:schemaRefs>
</ds:datastoreItem>
</file>

<file path=customXml/itemProps3.xml><?xml version="1.0" encoding="utf-8"?>
<ds:datastoreItem xmlns:ds="http://schemas.openxmlformats.org/officeDocument/2006/customXml" ds:itemID="{7F634974-5E4F-4CCC-9013-61F004B5E9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18</Pages>
  <Words>3161</Words>
  <Characters>18024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NC user</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Ai-Ling</dc:creator>
  <cp:keywords/>
  <dc:description/>
  <cp:lastModifiedBy>Chang, Ai-Ling</cp:lastModifiedBy>
  <cp:revision>40</cp:revision>
  <dcterms:created xsi:type="dcterms:W3CDTF">2025-08-08T15:52:00Z</dcterms:created>
  <dcterms:modified xsi:type="dcterms:W3CDTF">2025-08-15T20:28:00Z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0x010100C81A7BE11EB38E4299DD6EA58AED5D3F</vt:lpwstr>
  </property>
  <property fmtid="{D5CDD505-2E9C-101B-9397-08002B2CF9AE}" pid="3" name="MediaServiceImageTags">
    <vt:lpwstr/>
  </property>
</Properties>
</file>